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AA" w:rsidRDefault="00C87EAA">
      <w:pPr>
        <w:keepLines/>
        <w:tabs>
          <w:tab w:val="left" w:pos="540"/>
        </w:tabs>
        <w:autoSpaceDE w:val="0"/>
        <w:autoSpaceDN w:val="0"/>
        <w:adjustRightInd w:val="0"/>
        <w:ind w:left="105" w:right="180"/>
        <w:jc w:val="center"/>
        <w:rPr>
          <w:rFonts w:ascii="Arial" w:hAnsi="Arial" w:cs="Arial"/>
          <w:b/>
          <w:bCs/>
          <w:color w:val="000000"/>
          <w:sz w:val="20"/>
          <w:szCs w:val="20"/>
        </w:rPr>
      </w:pPr>
      <w:r>
        <w:rPr>
          <w:rFonts w:ascii="Arial" w:hAnsi="Arial" w:cs="Arial"/>
          <w:b/>
          <w:bCs/>
          <w:color w:val="000000"/>
          <w:sz w:val="20"/>
          <w:szCs w:val="20"/>
        </w:rPr>
        <w:t xml:space="preserve">ZMLUVA O DIELO </w:t>
      </w:r>
    </w:p>
    <w:p w:rsidR="00C87EAA" w:rsidRDefault="00C87EAA">
      <w:pPr>
        <w:keepLines/>
        <w:tabs>
          <w:tab w:val="left" w:pos="540"/>
        </w:tabs>
        <w:autoSpaceDE w:val="0"/>
        <w:autoSpaceDN w:val="0"/>
        <w:adjustRightInd w:val="0"/>
        <w:ind w:left="105" w:right="180"/>
        <w:jc w:val="center"/>
        <w:rPr>
          <w:rFonts w:ascii="Arial" w:hAnsi="Arial" w:cs="Arial"/>
          <w:b/>
          <w:bCs/>
          <w:color w:val="000000"/>
          <w:sz w:val="20"/>
          <w:szCs w:val="20"/>
        </w:rPr>
      </w:pPr>
      <w:r>
        <w:rPr>
          <w:rFonts w:ascii="Arial" w:hAnsi="Arial" w:cs="Arial"/>
          <w:b/>
          <w:bCs/>
          <w:color w:val="000000"/>
          <w:sz w:val="20"/>
          <w:szCs w:val="20"/>
        </w:rPr>
        <w:t>na uskutočnenie stavebných prác a súvisiacich dodávok na stavbe</w:t>
      </w:r>
    </w:p>
    <w:p w:rsidR="00C87EAA" w:rsidRDefault="00C87EAA">
      <w:pPr>
        <w:keepLines/>
        <w:tabs>
          <w:tab w:val="left" w:pos="284"/>
        </w:tabs>
        <w:autoSpaceDE w:val="0"/>
        <w:autoSpaceDN w:val="0"/>
        <w:adjustRightInd w:val="0"/>
        <w:ind w:right="180"/>
        <w:jc w:val="center"/>
        <w:rPr>
          <w:rFonts w:ascii="Arial" w:hAnsi="Arial" w:cs="Arial"/>
          <w:b/>
          <w:bCs/>
          <w:sz w:val="20"/>
          <w:szCs w:val="20"/>
        </w:rPr>
      </w:pPr>
    </w:p>
    <w:p w:rsidR="00C87EAA" w:rsidRDefault="004D05AB" w:rsidP="004D05AB">
      <w:pPr>
        <w:keepLines/>
        <w:tabs>
          <w:tab w:val="left" w:pos="284"/>
        </w:tabs>
        <w:autoSpaceDE w:val="0"/>
        <w:autoSpaceDN w:val="0"/>
        <w:adjustRightInd w:val="0"/>
        <w:ind w:right="180"/>
        <w:jc w:val="center"/>
        <w:rPr>
          <w:rFonts w:ascii="Arial" w:hAnsi="Arial" w:cs="Arial"/>
          <w:b/>
          <w:bCs/>
          <w:sz w:val="20"/>
          <w:szCs w:val="20"/>
        </w:rPr>
      </w:pPr>
      <w:r>
        <w:rPr>
          <w:rFonts w:ascii="Arial" w:hAnsi="Arial" w:cs="Arial"/>
          <w:sz w:val="20"/>
          <w:szCs w:val="20"/>
        </w:rPr>
        <w:t>„</w:t>
      </w:r>
      <w:r>
        <w:rPr>
          <w:rFonts w:ascii="Arial" w:hAnsi="Arial" w:cs="Arial"/>
          <w:b/>
          <w:bCs/>
          <w:sz w:val="20"/>
          <w:szCs w:val="20"/>
        </w:rPr>
        <w:t>Šindliar – rekonštrukcia chodníka pri cintoríne“</w:t>
      </w:r>
    </w:p>
    <w:p w:rsidR="00C87EAA" w:rsidRDefault="00C87EAA">
      <w:pPr>
        <w:keepLines/>
        <w:tabs>
          <w:tab w:val="left" w:pos="540"/>
        </w:tabs>
        <w:autoSpaceDE w:val="0"/>
        <w:autoSpaceDN w:val="0"/>
        <w:adjustRightInd w:val="0"/>
        <w:ind w:right="180"/>
        <w:jc w:val="center"/>
        <w:rPr>
          <w:rFonts w:ascii="Arial" w:hAnsi="Arial" w:cs="Arial"/>
          <w:b/>
          <w:bCs/>
          <w:sz w:val="20"/>
          <w:szCs w:val="20"/>
        </w:rPr>
      </w:pPr>
    </w:p>
    <w:p w:rsidR="00C87EAA" w:rsidRDefault="00C87EAA">
      <w:pPr>
        <w:keepLines/>
        <w:autoSpaceDE w:val="0"/>
        <w:autoSpaceDN w:val="0"/>
        <w:adjustRightInd w:val="0"/>
        <w:ind w:right="180"/>
        <w:jc w:val="center"/>
        <w:rPr>
          <w:rFonts w:ascii="Arial" w:hAnsi="Arial" w:cs="Arial"/>
          <w:color w:val="000000"/>
          <w:sz w:val="20"/>
          <w:szCs w:val="20"/>
        </w:rPr>
      </w:pPr>
      <w:r>
        <w:rPr>
          <w:rFonts w:ascii="Arial" w:hAnsi="Arial" w:cs="Arial"/>
          <w:color w:val="000000"/>
          <w:sz w:val="20"/>
          <w:szCs w:val="20"/>
        </w:rPr>
        <w:t>uzavretá</w:t>
      </w:r>
    </w:p>
    <w:p w:rsidR="00C87EAA" w:rsidRDefault="00C87EAA">
      <w:pPr>
        <w:keepLines/>
        <w:autoSpaceDE w:val="0"/>
        <w:autoSpaceDN w:val="0"/>
        <w:adjustRightInd w:val="0"/>
        <w:ind w:right="180"/>
        <w:jc w:val="center"/>
        <w:rPr>
          <w:rFonts w:ascii="Arial" w:hAnsi="Arial" w:cs="Arial"/>
          <w:color w:val="000000"/>
          <w:sz w:val="20"/>
          <w:szCs w:val="20"/>
        </w:rPr>
      </w:pPr>
    </w:p>
    <w:p w:rsidR="00C87EAA" w:rsidRDefault="00C87EAA">
      <w:pPr>
        <w:keepLines/>
        <w:autoSpaceDE w:val="0"/>
        <w:autoSpaceDN w:val="0"/>
        <w:adjustRightInd w:val="0"/>
        <w:ind w:right="180"/>
        <w:rPr>
          <w:rFonts w:ascii="Arial" w:hAnsi="Arial" w:cs="Arial"/>
          <w:color w:val="000000"/>
          <w:sz w:val="20"/>
          <w:szCs w:val="20"/>
        </w:rPr>
      </w:pPr>
      <w:r>
        <w:rPr>
          <w:rFonts w:ascii="Arial" w:hAnsi="Arial" w:cs="Arial"/>
          <w:color w:val="000000"/>
          <w:sz w:val="20"/>
          <w:szCs w:val="20"/>
        </w:rPr>
        <w:t xml:space="preserve"> podľa § 536 a nasl. zákona SNR č. 513/1991 Zb. Obchodný zákonník v znení neskorších predpisov</w:t>
      </w:r>
    </w:p>
    <w:p w:rsidR="00C87EAA" w:rsidRDefault="00C87EAA">
      <w:pPr>
        <w:keepLines/>
        <w:autoSpaceDE w:val="0"/>
        <w:autoSpaceDN w:val="0"/>
        <w:adjustRightInd w:val="0"/>
        <w:ind w:left="105" w:right="180"/>
        <w:jc w:val="center"/>
        <w:rPr>
          <w:rFonts w:ascii="Arial" w:hAnsi="Arial" w:cs="Arial"/>
          <w:b/>
          <w:bCs/>
          <w:color w:val="000000"/>
          <w:sz w:val="20"/>
          <w:szCs w:val="20"/>
        </w:rPr>
      </w:pPr>
      <w:r>
        <w:rPr>
          <w:rFonts w:ascii="Arial" w:hAnsi="Arial" w:cs="Arial"/>
          <w:b/>
          <w:bCs/>
          <w:color w:val="000000"/>
          <w:sz w:val="20"/>
          <w:szCs w:val="20"/>
        </w:rPr>
        <w:t>( v ďalšom len „zmluva“ )</w:t>
      </w:r>
    </w:p>
    <w:p w:rsidR="00C87EAA" w:rsidRDefault="00C87EAA">
      <w:pPr>
        <w:keepLines/>
        <w:autoSpaceDE w:val="0"/>
        <w:autoSpaceDN w:val="0"/>
        <w:adjustRightInd w:val="0"/>
        <w:ind w:left="105" w:right="180"/>
        <w:jc w:val="center"/>
        <w:rPr>
          <w:rFonts w:ascii="Arial" w:hAnsi="Arial" w:cs="Arial"/>
          <w:b/>
          <w:bCs/>
          <w:color w:val="000000"/>
          <w:sz w:val="20"/>
          <w:szCs w:val="20"/>
        </w:rPr>
      </w:pPr>
    </w:p>
    <w:p w:rsidR="00C87EAA" w:rsidRDefault="00C87EAA">
      <w:pPr>
        <w:keepLines/>
        <w:autoSpaceDE w:val="0"/>
        <w:autoSpaceDN w:val="0"/>
        <w:adjustRightInd w:val="0"/>
        <w:ind w:left="105" w:right="180"/>
        <w:jc w:val="center"/>
        <w:rPr>
          <w:rFonts w:ascii="Arial" w:hAnsi="Arial" w:cs="Arial"/>
          <w:b/>
          <w:bCs/>
          <w:color w:val="000000"/>
          <w:sz w:val="20"/>
          <w:szCs w:val="20"/>
        </w:rPr>
      </w:pPr>
      <w:r>
        <w:rPr>
          <w:rFonts w:ascii="Arial" w:hAnsi="Arial" w:cs="Arial"/>
          <w:b/>
          <w:bCs/>
          <w:color w:val="000000"/>
          <w:sz w:val="20"/>
          <w:szCs w:val="20"/>
        </w:rPr>
        <w:t>medzi</w:t>
      </w:r>
    </w:p>
    <w:p w:rsidR="00C87EAA" w:rsidRDefault="00C87EAA">
      <w:pPr>
        <w:pStyle w:val="Pta"/>
        <w:tabs>
          <w:tab w:val="clear" w:pos="4536"/>
          <w:tab w:val="clear" w:pos="9072"/>
          <w:tab w:val="left" w:pos="2552"/>
        </w:tabs>
        <w:rPr>
          <w:rFonts w:ascii="Arial" w:hAnsi="Arial" w:cs="Arial"/>
          <w:sz w:val="20"/>
          <w:szCs w:val="20"/>
        </w:rPr>
      </w:pPr>
    </w:p>
    <w:p w:rsidR="00C87EAA" w:rsidRPr="00801AA5" w:rsidRDefault="00C87EAA" w:rsidP="004D05AB">
      <w:pPr>
        <w:tabs>
          <w:tab w:val="left" w:pos="3544"/>
        </w:tabs>
        <w:autoSpaceDE w:val="0"/>
        <w:autoSpaceDN w:val="0"/>
        <w:adjustRightInd w:val="0"/>
        <w:jc w:val="both"/>
        <w:rPr>
          <w:rFonts w:ascii="Arial" w:hAnsi="Arial" w:cs="Arial"/>
          <w:b/>
          <w:bCs/>
          <w:color w:val="000000"/>
          <w:sz w:val="20"/>
          <w:szCs w:val="20"/>
        </w:rPr>
      </w:pPr>
      <w:r>
        <w:rPr>
          <w:rFonts w:ascii="Arial" w:hAnsi="Arial" w:cs="Arial"/>
          <w:sz w:val="20"/>
          <w:szCs w:val="20"/>
        </w:rPr>
        <w:t>Objednávateľom:</w:t>
      </w:r>
      <w:r w:rsidR="004D05AB">
        <w:rPr>
          <w:rFonts w:ascii="Arial" w:hAnsi="Arial" w:cs="Arial"/>
          <w:sz w:val="20"/>
          <w:szCs w:val="20"/>
        </w:rPr>
        <w:tab/>
      </w:r>
      <w:r w:rsidR="00801AA5" w:rsidRPr="00D74E4D">
        <w:rPr>
          <w:rFonts w:ascii="Arial" w:hAnsi="Arial" w:cs="Arial"/>
          <w:b/>
          <w:bCs/>
          <w:color w:val="000000"/>
          <w:sz w:val="20"/>
          <w:szCs w:val="20"/>
        </w:rPr>
        <w:t xml:space="preserve">Obec </w:t>
      </w:r>
      <w:r w:rsidR="00801AA5">
        <w:rPr>
          <w:rFonts w:ascii="Arial" w:hAnsi="Arial" w:cs="Arial"/>
          <w:b/>
          <w:bCs/>
          <w:color w:val="000000"/>
          <w:sz w:val="20"/>
          <w:szCs w:val="20"/>
        </w:rPr>
        <w:t>Šindliar</w:t>
      </w:r>
    </w:p>
    <w:p w:rsidR="00C87EAA" w:rsidRDefault="00C87EAA">
      <w:pPr>
        <w:jc w:val="both"/>
        <w:rPr>
          <w:rFonts w:ascii="Arial" w:hAnsi="Arial" w:cs="Arial"/>
          <w:sz w:val="20"/>
          <w:szCs w:val="20"/>
        </w:rPr>
      </w:pPr>
      <w:r>
        <w:rPr>
          <w:rFonts w:ascii="Arial" w:hAnsi="Arial" w:cs="Arial"/>
          <w:sz w:val="20"/>
          <w:szCs w:val="20"/>
        </w:rPr>
        <w:t>Adr</w:t>
      </w:r>
      <w:r w:rsidR="00801AA5">
        <w:rPr>
          <w:rFonts w:ascii="Arial" w:hAnsi="Arial" w:cs="Arial"/>
          <w:sz w:val="20"/>
          <w:szCs w:val="20"/>
        </w:rPr>
        <w:t>esa:</w:t>
      </w:r>
      <w:r w:rsidR="00801AA5">
        <w:rPr>
          <w:rFonts w:ascii="Arial" w:hAnsi="Arial" w:cs="Arial"/>
          <w:sz w:val="20"/>
          <w:szCs w:val="20"/>
        </w:rPr>
        <w:tab/>
      </w:r>
      <w:r w:rsidR="00801AA5">
        <w:rPr>
          <w:rFonts w:ascii="Arial" w:hAnsi="Arial" w:cs="Arial"/>
          <w:sz w:val="20"/>
          <w:szCs w:val="20"/>
        </w:rPr>
        <w:tab/>
      </w:r>
      <w:r w:rsidR="00801AA5">
        <w:rPr>
          <w:rFonts w:ascii="Arial" w:hAnsi="Arial" w:cs="Arial"/>
          <w:sz w:val="20"/>
          <w:szCs w:val="20"/>
        </w:rPr>
        <w:tab/>
      </w:r>
      <w:r w:rsidR="00801AA5">
        <w:rPr>
          <w:rFonts w:ascii="Arial" w:hAnsi="Arial" w:cs="Arial"/>
          <w:sz w:val="20"/>
          <w:szCs w:val="20"/>
        </w:rPr>
        <w:tab/>
      </w:r>
      <w:r w:rsidR="00801AA5">
        <w:rPr>
          <w:rFonts w:ascii="Arial" w:hAnsi="Arial" w:cs="Arial"/>
          <w:sz w:val="20"/>
          <w:szCs w:val="20"/>
        </w:rPr>
        <w:tab/>
        <w:t>Šindliar 144, 082 36 Lipovce</w:t>
      </w:r>
    </w:p>
    <w:p w:rsidR="00C87EAA" w:rsidRDefault="00C87EAA">
      <w:pPr>
        <w:pStyle w:val="Zkladntext"/>
        <w:rPr>
          <w:rFonts w:ascii="Arial" w:hAnsi="Arial" w:cs="Arial"/>
          <w:sz w:val="20"/>
          <w:szCs w:val="20"/>
        </w:rPr>
      </w:pPr>
      <w:r>
        <w:rPr>
          <w:rFonts w:ascii="Arial" w:hAnsi="Arial" w:cs="Arial"/>
          <w:sz w:val="20"/>
          <w:szCs w:val="20"/>
        </w:rPr>
        <w:t>Štatu</w:t>
      </w:r>
      <w:r w:rsidR="00801AA5">
        <w:rPr>
          <w:rFonts w:ascii="Arial" w:hAnsi="Arial" w:cs="Arial"/>
          <w:sz w:val="20"/>
          <w:szCs w:val="20"/>
        </w:rPr>
        <w:t>tárny orgán:</w:t>
      </w:r>
      <w:r w:rsidR="00801AA5">
        <w:rPr>
          <w:rFonts w:ascii="Arial" w:hAnsi="Arial" w:cs="Arial"/>
          <w:sz w:val="20"/>
          <w:szCs w:val="20"/>
        </w:rPr>
        <w:tab/>
      </w:r>
      <w:r w:rsidR="00801AA5">
        <w:rPr>
          <w:rFonts w:ascii="Arial" w:hAnsi="Arial" w:cs="Arial"/>
          <w:sz w:val="20"/>
          <w:szCs w:val="20"/>
        </w:rPr>
        <w:tab/>
      </w:r>
      <w:r w:rsidR="00801AA5">
        <w:rPr>
          <w:rFonts w:ascii="Arial" w:hAnsi="Arial" w:cs="Arial"/>
          <w:sz w:val="20"/>
          <w:szCs w:val="20"/>
        </w:rPr>
        <w:tab/>
        <w:t>Ing. František Sedlák</w:t>
      </w:r>
      <w:r>
        <w:rPr>
          <w:rFonts w:ascii="Arial" w:hAnsi="Arial" w:cs="Arial"/>
          <w:sz w:val="20"/>
          <w:szCs w:val="20"/>
        </w:rPr>
        <w:t>, starosta obce</w:t>
      </w:r>
    </w:p>
    <w:p w:rsidR="00C87EAA" w:rsidRDefault="00C87EAA">
      <w:pPr>
        <w:jc w:val="both"/>
        <w:rPr>
          <w:rFonts w:ascii="Arial" w:hAnsi="Arial" w:cs="Arial"/>
          <w:sz w:val="20"/>
          <w:szCs w:val="20"/>
        </w:rPr>
      </w:pPr>
      <w:r>
        <w:rPr>
          <w:rFonts w:ascii="Arial" w:hAnsi="Arial" w:cs="Arial"/>
          <w:sz w:val="20"/>
          <w:szCs w:val="20"/>
        </w:rPr>
        <w:t>Zástupca k rokovaniam vo veciach</w:t>
      </w:r>
    </w:p>
    <w:p w:rsidR="00C87EAA" w:rsidRDefault="00C87EAA">
      <w:pPr>
        <w:jc w:val="both"/>
        <w:rPr>
          <w:rFonts w:ascii="Arial" w:hAnsi="Arial" w:cs="Arial"/>
          <w:sz w:val="20"/>
          <w:szCs w:val="20"/>
        </w:rPr>
      </w:pPr>
      <w:r>
        <w:rPr>
          <w:rFonts w:ascii="Arial" w:hAnsi="Arial" w:cs="Arial"/>
          <w:sz w:val="20"/>
          <w:szCs w:val="20"/>
        </w:rPr>
        <w:t xml:space="preserve">zmluvných a </w:t>
      </w:r>
      <w:r w:rsidR="00801AA5">
        <w:rPr>
          <w:rFonts w:ascii="Arial" w:hAnsi="Arial" w:cs="Arial"/>
          <w:sz w:val="20"/>
          <w:szCs w:val="20"/>
        </w:rPr>
        <w:t xml:space="preserve">technických: </w:t>
      </w:r>
      <w:r w:rsidR="00801AA5">
        <w:rPr>
          <w:rFonts w:ascii="Arial" w:hAnsi="Arial" w:cs="Arial"/>
          <w:sz w:val="20"/>
          <w:szCs w:val="20"/>
        </w:rPr>
        <w:tab/>
      </w:r>
      <w:r w:rsidR="00801AA5">
        <w:rPr>
          <w:rFonts w:ascii="Arial" w:hAnsi="Arial" w:cs="Arial"/>
          <w:sz w:val="20"/>
          <w:szCs w:val="20"/>
        </w:rPr>
        <w:tab/>
        <w:t>Ing. František Sedlák</w:t>
      </w:r>
      <w:r>
        <w:rPr>
          <w:rFonts w:ascii="Arial" w:hAnsi="Arial" w:cs="Arial"/>
          <w:sz w:val="20"/>
          <w:szCs w:val="20"/>
        </w:rPr>
        <w:t>, starosta obce</w:t>
      </w:r>
    </w:p>
    <w:p w:rsidR="00C87EAA" w:rsidRDefault="00801AA5">
      <w:pPr>
        <w:jc w:val="both"/>
        <w:rPr>
          <w:rFonts w:ascii="Arial" w:hAnsi="Arial" w:cs="Arial"/>
          <w:sz w:val="20"/>
          <w:szCs w:val="20"/>
        </w:rPr>
      </w:pPr>
      <w:r>
        <w:rPr>
          <w:rFonts w:ascii="Arial" w:hAnsi="Arial" w:cs="Arial"/>
          <w:sz w:val="20"/>
          <w:szCs w:val="20"/>
        </w:rPr>
        <w:t>I Č 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00327824</w:t>
      </w:r>
    </w:p>
    <w:p w:rsidR="00C87EAA" w:rsidRDefault="00C87EAA">
      <w:pPr>
        <w:jc w:val="both"/>
        <w:rPr>
          <w:rFonts w:ascii="Arial" w:hAnsi="Arial" w:cs="Arial"/>
          <w:sz w:val="20"/>
          <w:szCs w:val="20"/>
        </w:rPr>
      </w:pPr>
      <w:r>
        <w:rPr>
          <w:rFonts w:ascii="Arial" w:hAnsi="Arial" w:cs="Arial"/>
          <w:sz w:val="20"/>
          <w:szCs w:val="20"/>
        </w:rPr>
        <w:t>D I 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F7C">
        <w:rPr>
          <w:rFonts w:ascii="Calibri" w:hAnsi="Calibri" w:cs="Calibri"/>
          <w:sz w:val="22"/>
          <w:szCs w:val="22"/>
        </w:rPr>
        <w:t>2020548178</w:t>
      </w:r>
    </w:p>
    <w:p w:rsidR="00C87EAA" w:rsidRDefault="00C87EAA">
      <w:pPr>
        <w:ind w:left="2835" w:hanging="2835"/>
        <w:rPr>
          <w:rFonts w:ascii="Arial" w:hAnsi="Arial" w:cs="Arial"/>
          <w:sz w:val="20"/>
          <w:szCs w:val="20"/>
        </w:rPr>
      </w:pPr>
      <w:r>
        <w:rPr>
          <w:rFonts w:ascii="Arial" w:hAnsi="Arial" w:cs="Arial"/>
          <w:sz w:val="20"/>
          <w:szCs w:val="20"/>
        </w:rPr>
        <w:t>Bank</w:t>
      </w:r>
      <w:r w:rsidR="00801AA5">
        <w:rPr>
          <w:rFonts w:ascii="Arial" w:hAnsi="Arial" w:cs="Arial"/>
          <w:sz w:val="20"/>
          <w:szCs w:val="20"/>
        </w:rPr>
        <w:t xml:space="preserve">ové spojenie: </w:t>
      </w:r>
      <w:r w:rsidR="00801AA5">
        <w:rPr>
          <w:rFonts w:ascii="Arial" w:hAnsi="Arial" w:cs="Arial"/>
          <w:sz w:val="20"/>
          <w:szCs w:val="20"/>
        </w:rPr>
        <w:tab/>
      </w:r>
      <w:r w:rsidR="00801AA5">
        <w:rPr>
          <w:rFonts w:ascii="Arial" w:hAnsi="Arial" w:cs="Arial"/>
          <w:sz w:val="20"/>
          <w:szCs w:val="20"/>
        </w:rPr>
        <w:tab/>
      </w:r>
      <w:r w:rsidR="00763F7C">
        <w:rPr>
          <w:rFonts w:ascii="Calibri" w:hAnsi="Calibri" w:cs="Calibri"/>
          <w:sz w:val="22"/>
          <w:szCs w:val="22"/>
        </w:rPr>
        <w:t>Prima banka Slovensko Prešov</w:t>
      </w:r>
    </w:p>
    <w:p w:rsidR="00C87EAA" w:rsidRDefault="00801AA5">
      <w:pPr>
        <w:tabs>
          <w:tab w:val="left" w:pos="3402"/>
        </w:tabs>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sidR="00763F7C">
        <w:rPr>
          <w:rFonts w:ascii="Arial" w:hAnsi="Arial" w:cs="Arial"/>
          <w:sz w:val="20"/>
          <w:szCs w:val="20"/>
        </w:rPr>
        <w:tab/>
      </w:r>
      <w:r w:rsidR="00763F7C">
        <w:rPr>
          <w:rFonts w:ascii="Calibri" w:hAnsi="Calibri" w:cs="Calibri"/>
          <w:sz w:val="22"/>
          <w:szCs w:val="22"/>
        </w:rPr>
        <w:t xml:space="preserve">IBAN: SK12 5600 0000 0088 1912 90001  </w:t>
      </w:r>
    </w:p>
    <w:p w:rsidR="00C87EAA" w:rsidRPr="00763F7C" w:rsidRDefault="00C87EAA">
      <w:pPr>
        <w:tabs>
          <w:tab w:val="left" w:pos="3544"/>
          <w:tab w:val="left" w:pos="4536"/>
        </w:tabs>
        <w:jc w:val="both"/>
        <w:rPr>
          <w:rFonts w:ascii="Arial" w:hAnsi="Arial" w:cs="Arial"/>
          <w:bCs/>
          <w:sz w:val="20"/>
          <w:szCs w:val="20"/>
        </w:rPr>
      </w:pPr>
      <w:r w:rsidRPr="00763F7C">
        <w:rPr>
          <w:rFonts w:ascii="Arial" w:hAnsi="Arial" w:cs="Arial"/>
          <w:sz w:val="20"/>
          <w:szCs w:val="20"/>
        </w:rPr>
        <w:t>Telefón:</w:t>
      </w:r>
      <w:r w:rsidRPr="00763F7C">
        <w:rPr>
          <w:rFonts w:ascii="Arial" w:hAnsi="Arial" w:cs="Arial"/>
          <w:sz w:val="20"/>
          <w:szCs w:val="20"/>
        </w:rPr>
        <w:tab/>
      </w:r>
      <w:r w:rsidR="00801AA5" w:rsidRPr="00763F7C">
        <w:rPr>
          <w:rStyle w:val="Vrazn"/>
          <w:rFonts w:ascii="Arial" w:hAnsi="Arial" w:cs="Arial"/>
          <w:b w:val="0"/>
          <w:sz w:val="20"/>
          <w:szCs w:val="20"/>
        </w:rPr>
        <w:t>+421 051 748 29 65</w:t>
      </w:r>
    </w:p>
    <w:p w:rsidR="00C87EAA" w:rsidRPr="00763F7C" w:rsidRDefault="00C87EAA">
      <w:pPr>
        <w:pStyle w:val="Bezriadkovania"/>
        <w:tabs>
          <w:tab w:val="left" w:pos="3544"/>
          <w:tab w:val="left" w:pos="4536"/>
        </w:tabs>
        <w:rPr>
          <w:rStyle w:val="Vrazn"/>
          <w:rFonts w:ascii="Arial" w:hAnsi="Arial" w:cs="Arial"/>
          <w:sz w:val="20"/>
          <w:szCs w:val="20"/>
        </w:rPr>
      </w:pPr>
      <w:r w:rsidRPr="00763F7C">
        <w:rPr>
          <w:rFonts w:ascii="Arial" w:hAnsi="Arial" w:cs="Arial"/>
          <w:bCs/>
          <w:sz w:val="20"/>
          <w:szCs w:val="20"/>
        </w:rPr>
        <w:t>E - mail:</w:t>
      </w:r>
      <w:r w:rsidRPr="00763F7C">
        <w:rPr>
          <w:rFonts w:ascii="Arial" w:hAnsi="Arial" w:cs="Arial"/>
          <w:bCs/>
          <w:sz w:val="20"/>
          <w:szCs w:val="20"/>
        </w:rPr>
        <w:tab/>
      </w:r>
      <w:r w:rsidR="00801AA5" w:rsidRPr="00763F7C">
        <w:rPr>
          <w:rFonts w:ascii="Arial" w:hAnsi="Arial" w:cs="Arial"/>
          <w:sz w:val="20"/>
          <w:szCs w:val="20"/>
        </w:rPr>
        <w:t>obec@sindliar.sk</w:t>
      </w:r>
    </w:p>
    <w:p w:rsidR="00C87EAA" w:rsidRDefault="00C87EAA">
      <w:pPr>
        <w:pStyle w:val="Zarkazkladnhotextu3"/>
        <w:ind w:left="0"/>
        <w:rPr>
          <w:rFonts w:ascii="Arial" w:hAnsi="Arial" w:cs="Arial"/>
          <w:sz w:val="20"/>
          <w:szCs w:val="20"/>
        </w:rPr>
      </w:pPr>
    </w:p>
    <w:p w:rsidR="00C87EAA" w:rsidRDefault="00C87EAA">
      <w:pPr>
        <w:tabs>
          <w:tab w:val="left" w:pos="2552"/>
        </w:tabs>
        <w:rPr>
          <w:rFonts w:ascii="Arial" w:hAnsi="Arial" w:cs="Arial"/>
          <w:sz w:val="20"/>
          <w:szCs w:val="20"/>
        </w:rPr>
      </w:pPr>
    </w:p>
    <w:p w:rsidR="00C87EAA" w:rsidRDefault="00C87EAA">
      <w:pPr>
        <w:tabs>
          <w:tab w:val="left" w:pos="2552"/>
        </w:tabs>
        <w:rPr>
          <w:rFonts w:ascii="Arial" w:hAnsi="Arial" w:cs="Arial"/>
          <w:sz w:val="20"/>
          <w:szCs w:val="20"/>
        </w:rPr>
      </w:pPr>
      <w:r>
        <w:rPr>
          <w:rFonts w:ascii="Arial" w:hAnsi="Arial" w:cs="Arial"/>
          <w:sz w:val="20"/>
          <w:szCs w:val="20"/>
        </w:rPr>
        <w:t>a</w:t>
      </w:r>
    </w:p>
    <w:p w:rsidR="00C87EAA" w:rsidRDefault="00C87EAA">
      <w:pPr>
        <w:tabs>
          <w:tab w:val="left" w:pos="2552"/>
        </w:tabs>
        <w:rPr>
          <w:rFonts w:ascii="Arial" w:hAnsi="Arial" w:cs="Arial"/>
          <w:sz w:val="20"/>
          <w:szCs w:val="20"/>
        </w:rPr>
      </w:pPr>
    </w:p>
    <w:p w:rsidR="00C87EAA" w:rsidRPr="00801AA5" w:rsidRDefault="00801AA5" w:rsidP="00801AA5">
      <w:pPr>
        <w:tabs>
          <w:tab w:val="left" w:pos="3544"/>
        </w:tabs>
        <w:autoSpaceDE w:val="0"/>
        <w:autoSpaceDN w:val="0"/>
        <w:adjustRightInd w:val="0"/>
        <w:jc w:val="both"/>
        <w:rPr>
          <w:rFonts w:ascii="Arial" w:hAnsi="Arial" w:cs="Arial"/>
          <w:b/>
          <w:bCs/>
          <w:color w:val="000000"/>
          <w:sz w:val="20"/>
          <w:szCs w:val="20"/>
        </w:rPr>
      </w:pPr>
      <w:r>
        <w:rPr>
          <w:rFonts w:ascii="Arial" w:hAnsi="Arial" w:cs="Arial"/>
          <w:sz w:val="20"/>
          <w:szCs w:val="20"/>
        </w:rPr>
        <w:t xml:space="preserve">Zhotoviteľom: </w:t>
      </w:r>
      <w:r>
        <w:rPr>
          <w:rFonts w:ascii="Arial" w:hAnsi="Arial" w:cs="Arial"/>
          <w:sz w:val="20"/>
          <w:szCs w:val="20"/>
        </w:rPr>
        <w:tab/>
      </w:r>
      <w:r w:rsidRPr="00801AA5">
        <w:rPr>
          <w:rFonts w:ascii="Arial" w:hAnsi="Arial" w:cs="Arial"/>
          <w:b/>
          <w:sz w:val="20"/>
          <w:szCs w:val="20"/>
        </w:rPr>
        <w:t>StavStar s.r.o.,</w:t>
      </w:r>
      <w:r>
        <w:rPr>
          <w:rFonts w:ascii="Arial" w:hAnsi="Arial" w:cs="Arial"/>
          <w:sz w:val="20"/>
          <w:szCs w:val="20"/>
        </w:rPr>
        <w:tab/>
      </w:r>
    </w:p>
    <w:p w:rsidR="00C87EAA" w:rsidRDefault="00801AA5" w:rsidP="00801AA5">
      <w:pPr>
        <w:tabs>
          <w:tab w:val="left" w:pos="3544"/>
        </w:tabs>
        <w:jc w:val="both"/>
        <w:rPr>
          <w:rFonts w:ascii="Arial" w:hAnsi="Arial" w:cs="Arial"/>
          <w:sz w:val="20"/>
          <w:szCs w:val="20"/>
        </w:rPr>
      </w:pPr>
      <w:r>
        <w:rPr>
          <w:rFonts w:ascii="Arial" w:hAnsi="Arial" w:cs="Arial"/>
          <w:sz w:val="20"/>
          <w:szCs w:val="20"/>
        </w:rPr>
        <w:t>Adresa:</w:t>
      </w:r>
      <w:r>
        <w:rPr>
          <w:rFonts w:ascii="Arial" w:hAnsi="Arial" w:cs="Arial"/>
          <w:sz w:val="20"/>
          <w:szCs w:val="20"/>
        </w:rPr>
        <w:tab/>
      </w:r>
      <w:r w:rsidRPr="00801AA5">
        <w:rPr>
          <w:rFonts w:ascii="Arial" w:hAnsi="Arial" w:cs="Arial"/>
          <w:sz w:val="20"/>
          <w:szCs w:val="20"/>
        </w:rPr>
        <w:t>Hlavná 59/42, 053 05  Granč – Petrovce</w:t>
      </w:r>
      <w:r w:rsidR="00C87EAA" w:rsidRPr="00801AA5">
        <w:rPr>
          <w:rFonts w:ascii="Arial" w:hAnsi="Arial" w:cs="Arial"/>
          <w:sz w:val="20"/>
          <w:szCs w:val="20"/>
        </w:rPr>
        <w:tab/>
      </w:r>
      <w:r w:rsidR="00C87EAA">
        <w:rPr>
          <w:rFonts w:ascii="Arial" w:hAnsi="Arial" w:cs="Arial"/>
          <w:sz w:val="20"/>
          <w:szCs w:val="20"/>
        </w:rPr>
        <w:tab/>
      </w:r>
    </w:p>
    <w:p w:rsidR="00C87EAA" w:rsidRDefault="00C87EAA">
      <w:pPr>
        <w:jc w:val="both"/>
        <w:rPr>
          <w:rFonts w:ascii="Arial" w:hAnsi="Arial" w:cs="Arial"/>
          <w:sz w:val="20"/>
          <w:szCs w:val="20"/>
        </w:rPr>
      </w:pPr>
      <w:r>
        <w:rPr>
          <w:rFonts w:ascii="Arial" w:hAnsi="Arial" w:cs="Arial"/>
          <w:sz w:val="20"/>
          <w:szCs w:val="20"/>
        </w:rPr>
        <w:t xml:space="preserve">Štatutárny orgán:                   </w:t>
      </w:r>
      <w:r w:rsidR="00801AA5">
        <w:rPr>
          <w:rFonts w:ascii="Arial" w:hAnsi="Arial" w:cs="Arial"/>
          <w:sz w:val="20"/>
          <w:szCs w:val="20"/>
        </w:rPr>
        <w:tab/>
      </w:r>
      <w:r w:rsidR="00763F7C">
        <w:rPr>
          <w:rFonts w:ascii="Arial" w:hAnsi="Arial" w:cs="Arial"/>
          <w:sz w:val="20"/>
          <w:szCs w:val="20"/>
        </w:rPr>
        <w:tab/>
      </w:r>
      <w:r w:rsidR="00763F7C" w:rsidRPr="00763F7C">
        <w:rPr>
          <w:rFonts w:ascii="Arial" w:hAnsi="Arial" w:cs="Arial"/>
          <w:sz w:val="20"/>
          <w:szCs w:val="20"/>
        </w:rPr>
        <w:t>Vladimír Bednárik, konateľ spoločnosti</w:t>
      </w:r>
    </w:p>
    <w:p w:rsidR="00C87EAA" w:rsidRDefault="00C87EAA">
      <w:pPr>
        <w:jc w:val="both"/>
        <w:rPr>
          <w:rFonts w:ascii="Arial" w:hAnsi="Arial" w:cs="Arial"/>
          <w:sz w:val="20"/>
          <w:szCs w:val="20"/>
        </w:rPr>
      </w:pPr>
      <w:r>
        <w:rPr>
          <w:rFonts w:ascii="Arial" w:hAnsi="Arial" w:cs="Arial"/>
          <w:sz w:val="20"/>
          <w:szCs w:val="20"/>
        </w:rPr>
        <w:t>Zástupca k rokovaniam vo veciach</w:t>
      </w:r>
    </w:p>
    <w:p w:rsidR="00763F7C" w:rsidRDefault="00C87EAA">
      <w:pPr>
        <w:jc w:val="both"/>
        <w:rPr>
          <w:rFonts w:ascii="Arial" w:hAnsi="Arial" w:cs="Arial"/>
          <w:sz w:val="20"/>
          <w:szCs w:val="20"/>
        </w:rPr>
      </w:pPr>
      <w:r>
        <w:rPr>
          <w:rFonts w:ascii="Arial" w:hAnsi="Arial" w:cs="Arial"/>
          <w:sz w:val="20"/>
          <w:szCs w:val="20"/>
        </w:rPr>
        <w:t xml:space="preserve">zmluvných :                            </w:t>
      </w:r>
      <w:r w:rsidR="00763F7C">
        <w:rPr>
          <w:rFonts w:ascii="Arial" w:hAnsi="Arial" w:cs="Arial"/>
          <w:sz w:val="20"/>
          <w:szCs w:val="20"/>
        </w:rPr>
        <w:tab/>
      </w:r>
      <w:r w:rsidR="00763F7C">
        <w:rPr>
          <w:rFonts w:ascii="Arial" w:hAnsi="Arial" w:cs="Arial"/>
          <w:sz w:val="20"/>
          <w:szCs w:val="20"/>
        </w:rPr>
        <w:tab/>
        <w:t xml:space="preserve">Vladimír Bednárik, konateľ spoločnosti </w:t>
      </w:r>
    </w:p>
    <w:p w:rsidR="00C87EAA" w:rsidRDefault="00C87EAA">
      <w:pPr>
        <w:jc w:val="both"/>
        <w:rPr>
          <w:rFonts w:ascii="Arial" w:hAnsi="Arial" w:cs="Arial"/>
          <w:sz w:val="20"/>
          <w:szCs w:val="20"/>
        </w:rPr>
      </w:pPr>
      <w:r>
        <w:rPr>
          <w:rFonts w:ascii="Arial" w:hAnsi="Arial" w:cs="Arial"/>
          <w:sz w:val="20"/>
          <w:szCs w:val="20"/>
        </w:rPr>
        <w:t xml:space="preserve">technických :                          </w:t>
      </w:r>
      <w:r w:rsidR="00763F7C">
        <w:rPr>
          <w:rFonts w:ascii="Arial" w:hAnsi="Arial" w:cs="Arial"/>
          <w:sz w:val="20"/>
          <w:szCs w:val="20"/>
        </w:rPr>
        <w:tab/>
      </w:r>
      <w:r w:rsidR="00763F7C">
        <w:rPr>
          <w:rFonts w:ascii="Arial" w:hAnsi="Arial" w:cs="Arial"/>
          <w:sz w:val="20"/>
          <w:szCs w:val="20"/>
        </w:rPr>
        <w:tab/>
        <w:t>Vladimír Bednárik, konateľ spoločnosti</w:t>
      </w:r>
    </w:p>
    <w:p w:rsidR="00C87EAA" w:rsidRPr="00801AA5" w:rsidRDefault="00801AA5" w:rsidP="00801AA5">
      <w:pPr>
        <w:tabs>
          <w:tab w:val="left" w:pos="3544"/>
        </w:tabs>
        <w:jc w:val="both"/>
        <w:rPr>
          <w:rFonts w:ascii="Arial" w:hAnsi="Arial" w:cs="Arial"/>
          <w:sz w:val="20"/>
          <w:szCs w:val="20"/>
        </w:rPr>
      </w:pPr>
      <w:r>
        <w:rPr>
          <w:rFonts w:ascii="Arial" w:hAnsi="Arial" w:cs="Arial"/>
          <w:sz w:val="20"/>
          <w:szCs w:val="20"/>
        </w:rPr>
        <w:t>I Č O :</w:t>
      </w:r>
      <w:r>
        <w:rPr>
          <w:rFonts w:ascii="Arial" w:hAnsi="Arial" w:cs="Arial"/>
          <w:sz w:val="20"/>
          <w:szCs w:val="20"/>
        </w:rPr>
        <w:tab/>
      </w:r>
      <w:r w:rsidRPr="00801AA5">
        <w:rPr>
          <w:rFonts w:ascii="Arial" w:hAnsi="Arial" w:cs="Arial"/>
          <w:sz w:val="20"/>
          <w:szCs w:val="20"/>
        </w:rPr>
        <w:t>47550571</w:t>
      </w:r>
    </w:p>
    <w:p w:rsidR="00C87EAA" w:rsidRDefault="00C87EAA">
      <w:pPr>
        <w:jc w:val="both"/>
        <w:rPr>
          <w:rFonts w:ascii="Arial" w:hAnsi="Arial" w:cs="Arial"/>
          <w:sz w:val="20"/>
          <w:szCs w:val="20"/>
        </w:rPr>
      </w:pPr>
      <w:r>
        <w:rPr>
          <w:rFonts w:ascii="Arial" w:hAnsi="Arial" w:cs="Arial"/>
          <w:sz w:val="20"/>
          <w:szCs w:val="20"/>
        </w:rPr>
        <w:t>D I 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F7C">
        <w:rPr>
          <w:rFonts w:ascii="Arial" w:hAnsi="Arial" w:cs="Arial"/>
          <w:sz w:val="20"/>
          <w:szCs w:val="20"/>
        </w:rPr>
        <w:tab/>
      </w:r>
      <w:r w:rsidR="00763F7C" w:rsidRPr="00801AA5">
        <w:rPr>
          <w:rFonts w:ascii="Arial" w:hAnsi="Arial" w:cs="Arial"/>
          <w:sz w:val="20"/>
          <w:szCs w:val="20"/>
        </w:rPr>
        <w:t>2023984193</w:t>
      </w:r>
    </w:p>
    <w:p w:rsidR="00C87EAA" w:rsidRPr="00801AA5" w:rsidRDefault="00C87EAA">
      <w:pPr>
        <w:rPr>
          <w:rFonts w:ascii="Arial" w:hAnsi="Arial" w:cs="Arial"/>
          <w:sz w:val="20"/>
          <w:szCs w:val="20"/>
        </w:rPr>
      </w:pPr>
      <w:r w:rsidRPr="00801AA5">
        <w:rPr>
          <w:rFonts w:ascii="Arial" w:hAnsi="Arial" w:cs="Arial"/>
          <w:sz w:val="20"/>
          <w:szCs w:val="20"/>
        </w:rPr>
        <w:t>I Č   DPH :</w:t>
      </w:r>
      <w:r w:rsidRPr="00801AA5">
        <w:rPr>
          <w:rFonts w:ascii="Arial" w:hAnsi="Arial" w:cs="Arial"/>
          <w:sz w:val="20"/>
          <w:szCs w:val="20"/>
        </w:rPr>
        <w:tab/>
      </w:r>
      <w:r w:rsidRPr="00801AA5">
        <w:rPr>
          <w:rFonts w:ascii="Arial" w:hAnsi="Arial" w:cs="Arial"/>
          <w:sz w:val="20"/>
          <w:szCs w:val="20"/>
        </w:rPr>
        <w:tab/>
      </w:r>
      <w:r w:rsidRPr="00801AA5">
        <w:rPr>
          <w:rFonts w:ascii="Arial" w:hAnsi="Arial" w:cs="Arial"/>
          <w:sz w:val="20"/>
          <w:szCs w:val="20"/>
        </w:rPr>
        <w:tab/>
      </w:r>
      <w:r w:rsidR="00801AA5">
        <w:rPr>
          <w:rFonts w:ascii="Arial" w:hAnsi="Arial" w:cs="Arial"/>
          <w:sz w:val="20"/>
          <w:szCs w:val="20"/>
        </w:rPr>
        <w:tab/>
      </w:r>
      <w:r w:rsidR="00763F7C">
        <w:rPr>
          <w:rFonts w:ascii="Arial" w:hAnsi="Arial" w:cs="Arial"/>
          <w:sz w:val="20"/>
          <w:szCs w:val="20"/>
        </w:rPr>
        <w:t>SK</w:t>
      </w:r>
      <w:r w:rsidR="00801AA5" w:rsidRPr="00801AA5">
        <w:rPr>
          <w:rFonts w:ascii="Arial" w:hAnsi="Arial" w:cs="Arial"/>
          <w:sz w:val="20"/>
          <w:szCs w:val="20"/>
        </w:rPr>
        <w:t>2023984193</w:t>
      </w:r>
      <w:r w:rsidRPr="00801AA5">
        <w:rPr>
          <w:rFonts w:ascii="Arial" w:hAnsi="Arial" w:cs="Arial"/>
          <w:sz w:val="20"/>
          <w:szCs w:val="20"/>
        </w:rPr>
        <w:tab/>
      </w:r>
    </w:p>
    <w:p w:rsidR="00C87EAA" w:rsidRDefault="00C87EAA">
      <w:pPr>
        <w:ind w:left="2835" w:hanging="2835"/>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p>
    <w:p w:rsidR="00C87EAA" w:rsidRDefault="00C87EAA">
      <w:pPr>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F7C" w:rsidRPr="00763F7C">
        <w:rPr>
          <w:rFonts w:ascii="Arial" w:hAnsi="Arial" w:cs="Arial"/>
          <w:sz w:val="20"/>
          <w:szCs w:val="20"/>
        </w:rPr>
        <w:t>SK41 0200 0000 0032 2713 6053</w:t>
      </w:r>
    </w:p>
    <w:p w:rsidR="00C87EAA" w:rsidRDefault="00C87EAA">
      <w:pPr>
        <w:jc w:val="both"/>
        <w:rPr>
          <w:rFonts w:ascii="Arial" w:hAnsi="Arial" w:cs="Arial"/>
          <w:sz w:val="20"/>
          <w:szCs w:val="20"/>
        </w:rPr>
      </w:pPr>
      <w:r>
        <w:rPr>
          <w:rFonts w:ascii="Arial" w:hAnsi="Arial" w:cs="Arial"/>
          <w:sz w:val="20"/>
          <w:szCs w:val="20"/>
        </w:rPr>
        <w:t>Telefón: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F7C">
        <w:rPr>
          <w:rFonts w:ascii="Arial" w:hAnsi="Arial" w:cs="Arial"/>
          <w:sz w:val="20"/>
          <w:szCs w:val="20"/>
        </w:rPr>
        <w:t>00421/915319872</w:t>
      </w:r>
      <w:r>
        <w:rPr>
          <w:rFonts w:ascii="Arial" w:hAnsi="Arial" w:cs="Arial"/>
          <w:sz w:val="20"/>
          <w:szCs w:val="20"/>
        </w:rPr>
        <w:tab/>
        <w:t xml:space="preserve">                                                                                                                                                                                                                                                                                                                                                      </w:t>
      </w:r>
    </w:p>
    <w:p w:rsidR="00C87EAA" w:rsidRPr="00763F7C" w:rsidRDefault="00C87EAA">
      <w:pPr>
        <w:pStyle w:val="Nadpis3"/>
        <w:rPr>
          <w:rFonts w:ascii="Arial" w:hAnsi="Arial" w:cs="Arial"/>
          <w:bCs/>
          <w:sz w:val="20"/>
          <w:szCs w:val="20"/>
        </w:rPr>
      </w:pPr>
      <w:r w:rsidRPr="00763F7C">
        <w:rPr>
          <w:rFonts w:ascii="Arial" w:hAnsi="Arial" w:cs="Arial"/>
          <w:bCs/>
          <w:sz w:val="20"/>
          <w:szCs w:val="20"/>
        </w:rPr>
        <w:t>E - mail:</w:t>
      </w:r>
      <w:r w:rsidRPr="00763F7C">
        <w:rPr>
          <w:rFonts w:ascii="Arial" w:hAnsi="Arial" w:cs="Arial"/>
          <w:bCs/>
          <w:sz w:val="20"/>
          <w:szCs w:val="20"/>
        </w:rPr>
        <w:tab/>
      </w:r>
      <w:r w:rsidRPr="00763F7C">
        <w:rPr>
          <w:rFonts w:ascii="Arial" w:hAnsi="Arial" w:cs="Arial"/>
          <w:bCs/>
          <w:sz w:val="20"/>
          <w:szCs w:val="20"/>
        </w:rPr>
        <w:tab/>
      </w:r>
      <w:r w:rsidRPr="00763F7C">
        <w:rPr>
          <w:rFonts w:ascii="Arial" w:hAnsi="Arial" w:cs="Arial"/>
          <w:bCs/>
          <w:sz w:val="20"/>
          <w:szCs w:val="20"/>
        </w:rPr>
        <w:tab/>
      </w:r>
      <w:r w:rsidRPr="00763F7C">
        <w:rPr>
          <w:rFonts w:ascii="Arial" w:hAnsi="Arial" w:cs="Arial"/>
          <w:bCs/>
          <w:sz w:val="20"/>
          <w:szCs w:val="20"/>
        </w:rPr>
        <w:tab/>
      </w:r>
      <w:r w:rsidR="00763F7C" w:rsidRPr="00763F7C">
        <w:rPr>
          <w:rFonts w:ascii="Arial" w:hAnsi="Arial" w:cs="Arial"/>
          <w:bCs/>
          <w:sz w:val="20"/>
          <w:szCs w:val="20"/>
        </w:rPr>
        <w:t>srostavstar@gmail.com</w:t>
      </w:r>
    </w:p>
    <w:p w:rsidR="00C87EAA" w:rsidRDefault="00C87EAA">
      <w:pPr>
        <w:pStyle w:val="Zarkazkladnhotextu3"/>
        <w:ind w:left="0"/>
        <w:rPr>
          <w:rFonts w:ascii="Arial" w:hAnsi="Arial" w:cs="Arial"/>
          <w:sz w:val="20"/>
          <w:szCs w:val="20"/>
        </w:rPr>
      </w:pPr>
      <w:r>
        <w:rPr>
          <w:rFonts w:ascii="Arial" w:hAnsi="Arial" w:cs="Arial"/>
          <w:sz w:val="20"/>
          <w:szCs w:val="20"/>
        </w:rPr>
        <w:t xml:space="preserve">Registrácia: </w:t>
      </w:r>
      <w:r w:rsidR="00763F7C">
        <w:rPr>
          <w:rFonts w:ascii="Arial" w:hAnsi="Arial" w:cs="Arial"/>
          <w:sz w:val="20"/>
          <w:szCs w:val="20"/>
        </w:rPr>
        <w:tab/>
      </w:r>
      <w:r w:rsidR="00763F7C">
        <w:rPr>
          <w:rFonts w:ascii="Arial" w:hAnsi="Arial" w:cs="Arial"/>
          <w:sz w:val="20"/>
          <w:szCs w:val="20"/>
        </w:rPr>
        <w:tab/>
      </w:r>
      <w:r w:rsidR="00763F7C">
        <w:rPr>
          <w:rFonts w:ascii="Arial" w:hAnsi="Arial" w:cs="Arial"/>
          <w:sz w:val="20"/>
          <w:szCs w:val="20"/>
        </w:rPr>
        <w:tab/>
      </w:r>
      <w:r w:rsidR="00763F7C">
        <w:rPr>
          <w:rFonts w:ascii="Arial" w:hAnsi="Arial" w:cs="Arial"/>
          <w:sz w:val="20"/>
          <w:szCs w:val="20"/>
        </w:rPr>
        <w:tab/>
        <w:t>oddiel Sro</w:t>
      </w:r>
    </w:p>
    <w:p w:rsidR="00763F7C" w:rsidRDefault="00763F7C">
      <w:pPr>
        <w:pStyle w:val="Zarkazkladnhotextu3"/>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Vložka číslo:34824/V</w:t>
      </w:r>
    </w:p>
    <w:p w:rsidR="00C87EAA" w:rsidRDefault="00C87EAA">
      <w:pPr>
        <w:rPr>
          <w:rFonts w:ascii="Arial" w:hAnsi="Arial" w:cs="Arial"/>
          <w:sz w:val="20"/>
          <w:szCs w:val="20"/>
        </w:rPr>
      </w:pPr>
    </w:p>
    <w:p w:rsidR="00C87EAA" w:rsidRDefault="00C87EAA">
      <w:pPr>
        <w:jc w:val="center"/>
        <w:rPr>
          <w:rFonts w:ascii="Arial" w:hAnsi="Arial" w:cs="Arial"/>
          <w:b/>
          <w:bCs/>
          <w:sz w:val="20"/>
          <w:szCs w:val="20"/>
        </w:rPr>
      </w:pPr>
      <w:r>
        <w:rPr>
          <w:rFonts w:ascii="Arial" w:hAnsi="Arial" w:cs="Arial"/>
          <w:b/>
          <w:bCs/>
          <w:sz w:val="20"/>
          <w:szCs w:val="20"/>
        </w:rPr>
        <w:t>Čl. I</w:t>
      </w:r>
    </w:p>
    <w:p w:rsidR="00C87EAA" w:rsidRDefault="00C87EAA">
      <w:pPr>
        <w:jc w:val="center"/>
        <w:rPr>
          <w:rFonts w:ascii="Arial" w:hAnsi="Arial" w:cs="Arial"/>
          <w:b/>
          <w:bCs/>
          <w:sz w:val="20"/>
          <w:szCs w:val="20"/>
        </w:rPr>
      </w:pPr>
      <w:r>
        <w:rPr>
          <w:rFonts w:ascii="Arial" w:hAnsi="Arial" w:cs="Arial"/>
          <w:b/>
          <w:bCs/>
          <w:sz w:val="20"/>
          <w:szCs w:val="20"/>
        </w:rPr>
        <w:t>Predmet zmluvy</w:t>
      </w:r>
    </w:p>
    <w:p w:rsidR="00C87EAA" w:rsidRDefault="00C87EAA">
      <w:pPr>
        <w:jc w:val="center"/>
        <w:rPr>
          <w:rFonts w:ascii="Arial" w:hAnsi="Arial" w:cs="Arial"/>
          <w:b/>
          <w:bCs/>
          <w:sz w:val="20"/>
          <w:szCs w:val="20"/>
        </w:rPr>
      </w:pPr>
    </w:p>
    <w:p w:rsidR="00C87EAA" w:rsidRDefault="00C87EAA">
      <w:pPr>
        <w:pStyle w:val="Odsekzoznamu"/>
        <w:numPr>
          <w:ilvl w:val="1"/>
          <w:numId w:val="4"/>
        </w:numPr>
        <w:tabs>
          <w:tab w:val="left" w:pos="284"/>
        </w:tabs>
        <w:spacing w:line="276" w:lineRule="auto"/>
        <w:ind w:left="284" w:hanging="284"/>
        <w:jc w:val="both"/>
        <w:rPr>
          <w:rFonts w:ascii="Arial" w:hAnsi="Arial" w:cs="Arial"/>
          <w:sz w:val="20"/>
          <w:szCs w:val="20"/>
        </w:rPr>
      </w:pPr>
      <w:r>
        <w:rPr>
          <w:rFonts w:ascii="Arial" w:hAnsi="Arial" w:cs="Arial"/>
          <w:sz w:val="20"/>
          <w:szCs w:val="20"/>
        </w:rPr>
        <w:t xml:space="preserve"> Zhotoviteľ sa touto zmluvou a za podmienok v nej dojednaných zaväzuje vykonať nasledujúce dielo:</w:t>
      </w:r>
    </w:p>
    <w:p w:rsidR="00C87EAA" w:rsidRDefault="00C87EAA">
      <w:pPr>
        <w:pStyle w:val="Odsekzoznamu"/>
        <w:jc w:val="both"/>
        <w:rPr>
          <w:rFonts w:ascii="Arial" w:hAnsi="Arial" w:cs="Arial"/>
          <w:sz w:val="20"/>
          <w:szCs w:val="20"/>
        </w:rPr>
      </w:pPr>
    </w:p>
    <w:p w:rsidR="00C87EAA" w:rsidRDefault="00C87EAA">
      <w:pPr>
        <w:keepLines/>
        <w:tabs>
          <w:tab w:val="left" w:pos="284"/>
        </w:tabs>
        <w:autoSpaceDE w:val="0"/>
        <w:autoSpaceDN w:val="0"/>
        <w:adjustRightInd w:val="0"/>
        <w:ind w:right="180"/>
        <w:rPr>
          <w:rFonts w:ascii="Arial" w:hAnsi="Arial" w:cs="Arial"/>
          <w:b/>
          <w:bCs/>
          <w:sz w:val="20"/>
          <w:szCs w:val="20"/>
        </w:rPr>
      </w:pPr>
      <w:r>
        <w:rPr>
          <w:rFonts w:ascii="Arial" w:hAnsi="Arial" w:cs="Arial"/>
          <w:sz w:val="20"/>
          <w:szCs w:val="20"/>
        </w:rPr>
        <w:tab/>
        <w:t>stavebné práce - „</w:t>
      </w:r>
      <w:r w:rsidR="00801AA5">
        <w:rPr>
          <w:rFonts w:ascii="Arial" w:hAnsi="Arial" w:cs="Arial"/>
          <w:b/>
          <w:bCs/>
          <w:sz w:val="20"/>
          <w:szCs w:val="20"/>
        </w:rPr>
        <w:t>Šindliar – rekonštrukcia chodníka pri cintoríne</w:t>
      </w:r>
      <w:r>
        <w:rPr>
          <w:rFonts w:ascii="Arial" w:hAnsi="Arial" w:cs="Arial"/>
          <w:b/>
          <w:bCs/>
          <w:sz w:val="20"/>
          <w:szCs w:val="20"/>
        </w:rPr>
        <w:t>“</w:t>
      </w:r>
    </w:p>
    <w:p w:rsidR="00C87EAA" w:rsidRDefault="00C87EAA">
      <w:pPr>
        <w:keepLines/>
        <w:tabs>
          <w:tab w:val="left" w:pos="540"/>
        </w:tabs>
        <w:autoSpaceDE w:val="0"/>
        <w:autoSpaceDN w:val="0"/>
        <w:adjustRightInd w:val="0"/>
        <w:ind w:right="180"/>
        <w:rPr>
          <w:rFonts w:ascii="Arial" w:hAnsi="Arial" w:cs="Arial"/>
          <w:b/>
          <w:bCs/>
          <w:sz w:val="20"/>
          <w:szCs w:val="20"/>
        </w:rPr>
      </w:pPr>
    </w:p>
    <w:p w:rsidR="00C87EAA" w:rsidRDefault="00C87EAA">
      <w:pPr>
        <w:pStyle w:val="Odsekzoznamu"/>
        <w:keepLines/>
        <w:numPr>
          <w:ilvl w:val="1"/>
          <w:numId w:val="4"/>
        </w:numPr>
        <w:tabs>
          <w:tab w:val="left" w:pos="284"/>
        </w:tabs>
        <w:autoSpaceDE w:val="0"/>
        <w:autoSpaceDN w:val="0"/>
        <w:adjustRightInd w:val="0"/>
        <w:spacing w:line="276" w:lineRule="auto"/>
        <w:ind w:left="284" w:hanging="284"/>
        <w:jc w:val="both"/>
        <w:rPr>
          <w:rFonts w:ascii="Arial" w:hAnsi="Arial" w:cs="Arial"/>
          <w:b/>
          <w:bCs/>
          <w:color w:val="000000"/>
          <w:sz w:val="20"/>
          <w:szCs w:val="20"/>
        </w:rPr>
      </w:pPr>
      <w:r>
        <w:rPr>
          <w:rFonts w:ascii="Arial" w:hAnsi="Arial" w:cs="Arial"/>
          <w:color w:val="000000"/>
          <w:sz w:val="20"/>
          <w:szCs w:val="20"/>
        </w:rPr>
        <w:t xml:space="preserve"> Podrobnejší rozpis prác a dodávok, ktoré má zhotovite vykonať, je obsiahnutý v </w:t>
      </w:r>
      <w:r>
        <w:rPr>
          <w:rFonts w:ascii="Arial" w:hAnsi="Arial" w:cs="Arial"/>
          <w:sz w:val="20"/>
          <w:szCs w:val="20"/>
        </w:rPr>
        <w:t>položkovitom ocenenom výkaze výmer</w:t>
      </w:r>
      <w:r>
        <w:rPr>
          <w:rFonts w:ascii="Arial" w:hAnsi="Arial" w:cs="Arial"/>
          <w:color w:val="000000"/>
          <w:sz w:val="20"/>
          <w:szCs w:val="20"/>
        </w:rPr>
        <w:t>, ktorý tvorí prílohu č. 1 k tejto zmluve.</w:t>
      </w:r>
    </w:p>
    <w:p w:rsidR="00C87EAA" w:rsidRDefault="00C87EAA">
      <w:pPr>
        <w:pStyle w:val="Odsekzoznamu"/>
        <w:keepLines/>
        <w:tabs>
          <w:tab w:val="left" w:pos="284"/>
        </w:tabs>
        <w:autoSpaceDE w:val="0"/>
        <w:autoSpaceDN w:val="0"/>
        <w:adjustRightInd w:val="0"/>
        <w:spacing w:line="276" w:lineRule="auto"/>
        <w:ind w:left="284"/>
        <w:jc w:val="both"/>
        <w:rPr>
          <w:rFonts w:ascii="Arial" w:hAnsi="Arial" w:cs="Arial"/>
          <w:b/>
          <w:bCs/>
          <w:color w:val="000000"/>
          <w:sz w:val="20"/>
          <w:szCs w:val="20"/>
        </w:rPr>
      </w:pPr>
    </w:p>
    <w:p w:rsidR="00C87EAA" w:rsidRDefault="00C87EAA">
      <w:pPr>
        <w:pStyle w:val="Odsekzoznamu"/>
        <w:keepLines/>
        <w:numPr>
          <w:ilvl w:val="1"/>
          <w:numId w:val="4"/>
        </w:numPr>
        <w:tabs>
          <w:tab w:val="left" w:pos="284"/>
        </w:tabs>
        <w:autoSpaceDE w:val="0"/>
        <w:autoSpaceDN w:val="0"/>
        <w:adjustRightInd w:val="0"/>
        <w:spacing w:line="276" w:lineRule="auto"/>
        <w:ind w:left="284" w:hanging="284"/>
        <w:jc w:val="both"/>
        <w:rPr>
          <w:rFonts w:ascii="Arial" w:hAnsi="Arial" w:cs="Arial"/>
          <w:b/>
          <w:bCs/>
          <w:color w:val="000000"/>
          <w:sz w:val="20"/>
          <w:szCs w:val="20"/>
        </w:rPr>
      </w:pPr>
      <w:r>
        <w:rPr>
          <w:rFonts w:ascii="Arial" w:hAnsi="Arial" w:cs="Arial"/>
          <w:sz w:val="20"/>
          <w:szCs w:val="20"/>
        </w:rPr>
        <w:t xml:space="preserve"> Podkladom pre uzavretie zml</w:t>
      </w:r>
      <w:r w:rsidR="00801AA5">
        <w:rPr>
          <w:rFonts w:ascii="Arial" w:hAnsi="Arial" w:cs="Arial"/>
          <w:sz w:val="20"/>
          <w:szCs w:val="20"/>
        </w:rPr>
        <w:t>uvy je ponuka uchádzača zo dňa 02.02.2016</w:t>
      </w:r>
      <w:r>
        <w:rPr>
          <w:rFonts w:ascii="Arial" w:hAnsi="Arial" w:cs="Arial"/>
          <w:sz w:val="20"/>
          <w:szCs w:val="20"/>
        </w:rPr>
        <w:t xml:space="preserve"> predložená na </w:t>
      </w:r>
    </w:p>
    <w:p w:rsidR="00C87EAA" w:rsidRDefault="00C87EAA">
      <w:pPr>
        <w:pStyle w:val="ZoznamZmluvy2"/>
        <w:tabs>
          <w:tab w:val="clear" w:pos="737"/>
        </w:tabs>
        <w:ind w:left="360" w:firstLine="0"/>
        <w:rPr>
          <w:sz w:val="20"/>
          <w:szCs w:val="20"/>
        </w:rPr>
      </w:pPr>
      <w:r>
        <w:rPr>
          <w:sz w:val="20"/>
          <w:szCs w:val="20"/>
        </w:rPr>
        <w:t>predmet zákazky</w:t>
      </w:r>
      <w:r w:rsidR="00801AA5">
        <w:rPr>
          <w:sz w:val="20"/>
          <w:szCs w:val="20"/>
        </w:rPr>
        <w:t xml:space="preserve"> na základe Výzvy na predkladanie</w:t>
      </w:r>
      <w:r>
        <w:rPr>
          <w:sz w:val="20"/>
          <w:szCs w:val="20"/>
        </w:rPr>
        <w:t xml:space="preserve"> pon</w:t>
      </w:r>
      <w:r w:rsidR="00801AA5">
        <w:rPr>
          <w:sz w:val="20"/>
          <w:szCs w:val="20"/>
        </w:rPr>
        <w:t>úk zo dňa 28.01.2016.</w:t>
      </w:r>
    </w:p>
    <w:p w:rsidR="00C87EAA" w:rsidRDefault="00C87EAA">
      <w:pPr>
        <w:pStyle w:val="ZoznamZmluvy2"/>
        <w:tabs>
          <w:tab w:val="clear" w:pos="737"/>
        </w:tabs>
        <w:rPr>
          <w:sz w:val="20"/>
          <w:szCs w:val="20"/>
        </w:rPr>
      </w:pPr>
    </w:p>
    <w:p w:rsidR="00C87EAA" w:rsidRDefault="00C87EAA">
      <w:pPr>
        <w:keepLines/>
        <w:tabs>
          <w:tab w:val="left" w:pos="284"/>
        </w:tabs>
        <w:autoSpaceDE w:val="0"/>
        <w:autoSpaceDN w:val="0"/>
        <w:adjustRightInd w:val="0"/>
        <w:spacing w:after="240" w:line="276" w:lineRule="auto"/>
        <w:ind w:left="284" w:hanging="284"/>
        <w:jc w:val="both"/>
        <w:rPr>
          <w:rFonts w:ascii="Arial" w:hAnsi="Arial" w:cs="Arial"/>
          <w:b/>
          <w:bCs/>
          <w:color w:val="000000"/>
          <w:sz w:val="20"/>
          <w:szCs w:val="20"/>
        </w:rPr>
      </w:pPr>
      <w:r>
        <w:rPr>
          <w:rFonts w:ascii="Arial" w:hAnsi="Arial" w:cs="Arial"/>
          <w:color w:val="000000"/>
          <w:sz w:val="20"/>
          <w:szCs w:val="20"/>
        </w:rPr>
        <w:lastRenderedPageBreak/>
        <w:t>1.4</w:t>
      </w:r>
      <w:r>
        <w:rPr>
          <w:rFonts w:ascii="Arial" w:hAnsi="Arial" w:cs="Arial"/>
          <w:color w:val="000000"/>
          <w:sz w:val="20"/>
          <w:szCs w:val="20"/>
        </w:rPr>
        <w:tab/>
        <w:t xml:space="preserve"> Objednávateľ sa touto zmluvou a za podmienok v nej dojednaných zaväzuje, že prevezme riadne vykonaný predmet diela a zaplatí zhotoviteľovi dohodnutú cenu za vykonané dielo. </w:t>
      </w:r>
    </w:p>
    <w:p w:rsidR="00C87EAA" w:rsidRDefault="00C87EAA">
      <w:pPr>
        <w:pStyle w:val="Odsekzoznamu"/>
        <w:rPr>
          <w:rFonts w:ascii="Arial" w:hAnsi="Arial" w:cs="Arial"/>
          <w:b/>
          <w:bCs/>
          <w:color w:val="000000"/>
          <w:sz w:val="20"/>
          <w:szCs w:val="20"/>
        </w:rPr>
      </w:pP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Čl. II</w:t>
      </w: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Miesto a čas vykonania diela</w:t>
      </w: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p>
    <w:p w:rsidR="00C87EAA" w:rsidRDefault="00C87EAA" w:rsidP="00F87535">
      <w:pPr>
        <w:pStyle w:val="Odsekzoznamu"/>
        <w:keepLines/>
        <w:numPr>
          <w:ilvl w:val="1"/>
          <w:numId w:val="5"/>
        </w:numPr>
        <w:tabs>
          <w:tab w:val="left" w:pos="426"/>
        </w:tabs>
        <w:autoSpaceDE w:val="0"/>
        <w:autoSpaceDN w:val="0"/>
        <w:adjustRightInd w:val="0"/>
        <w:spacing w:line="276" w:lineRule="auto"/>
        <w:ind w:left="426" w:hanging="426"/>
        <w:jc w:val="both"/>
        <w:rPr>
          <w:rFonts w:ascii="Arial" w:hAnsi="Arial" w:cs="Arial"/>
          <w:color w:val="000000"/>
          <w:sz w:val="20"/>
          <w:szCs w:val="20"/>
        </w:rPr>
      </w:pPr>
      <w:r>
        <w:rPr>
          <w:rFonts w:ascii="Arial" w:hAnsi="Arial" w:cs="Arial"/>
          <w:color w:val="000000"/>
          <w:sz w:val="20"/>
          <w:szCs w:val="20"/>
        </w:rPr>
        <w:t xml:space="preserve">Zhotoviteľ vykoná dielo na nasledujúcom mieste: </w:t>
      </w:r>
      <w:r w:rsidR="00801AA5">
        <w:rPr>
          <w:rFonts w:ascii="Arial" w:hAnsi="Arial" w:cs="Arial"/>
          <w:color w:val="000000"/>
          <w:sz w:val="20"/>
          <w:szCs w:val="20"/>
        </w:rPr>
        <w:t xml:space="preserve">intravilán obce Šindliar – chodník nachádzajúci sa pozdĺž cesty III. </w:t>
      </w:r>
      <w:r w:rsidR="00F87535">
        <w:rPr>
          <w:rFonts w:ascii="Arial" w:hAnsi="Arial" w:cs="Arial"/>
          <w:color w:val="000000"/>
          <w:sz w:val="20"/>
          <w:szCs w:val="20"/>
        </w:rPr>
        <w:t>t</w:t>
      </w:r>
      <w:r w:rsidR="00801AA5">
        <w:rPr>
          <w:rFonts w:ascii="Arial" w:hAnsi="Arial" w:cs="Arial"/>
          <w:color w:val="000000"/>
          <w:sz w:val="20"/>
          <w:szCs w:val="20"/>
        </w:rPr>
        <w:t>riedy v južnej časti obce Šindliar</w:t>
      </w:r>
      <w:r w:rsidR="00F87535">
        <w:rPr>
          <w:rFonts w:ascii="Arial" w:hAnsi="Arial" w:cs="Arial"/>
          <w:color w:val="000000"/>
          <w:sz w:val="20"/>
          <w:szCs w:val="20"/>
        </w:rPr>
        <w:t>.</w:t>
      </w:r>
    </w:p>
    <w:p w:rsidR="00C87EAA" w:rsidRDefault="00C87EAA">
      <w:pPr>
        <w:keepLines/>
        <w:tabs>
          <w:tab w:val="left" w:pos="284"/>
        </w:tabs>
        <w:autoSpaceDE w:val="0"/>
        <w:autoSpaceDN w:val="0"/>
        <w:adjustRightInd w:val="0"/>
        <w:spacing w:line="276" w:lineRule="auto"/>
        <w:jc w:val="both"/>
        <w:rPr>
          <w:rFonts w:ascii="Arial" w:hAnsi="Arial" w:cs="Arial"/>
          <w:color w:val="000000"/>
          <w:sz w:val="20"/>
          <w:szCs w:val="20"/>
        </w:rPr>
      </w:pPr>
    </w:p>
    <w:p w:rsidR="00C87EAA" w:rsidRPr="00777978" w:rsidRDefault="00F87535">
      <w:pPr>
        <w:pStyle w:val="Odsekzoznamu"/>
        <w:keepLines/>
        <w:numPr>
          <w:ilvl w:val="1"/>
          <w:numId w:val="5"/>
        </w:numPr>
        <w:tabs>
          <w:tab w:val="left" w:pos="426"/>
        </w:tabs>
        <w:autoSpaceDE w:val="0"/>
        <w:autoSpaceDN w:val="0"/>
        <w:adjustRightInd w:val="0"/>
        <w:spacing w:line="276" w:lineRule="auto"/>
        <w:ind w:left="426" w:hanging="426"/>
        <w:jc w:val="both"/>
        <w:rPr>
          <w:rFonts w:ascii="Arial" w:hAnsi="Arial" w:cs="Arial"/>
          <w:color w:val="FF0000"/>
          <w:sz w:val="20"/>
          <w:szCs w:val="20"/>
        </w:rPr>
      </w:pPr>
      <w:r>
        <w:rPr>
          <w:rFonts w:ascii="Arial" w:hAnsi="Arial" w:cs="Arial"/>
          <w:color w:val="000000"/>
          <w:sz w:val="20"/>
          <w:szCs w:val="20"/>
        </w:rPr>
        <w:t xml:space="preserve">Zhotoviteľ vykoná dielo </w:t>
      </w:r>
      <w:r w:rsidR="00C87EAA">
        <w:rPr>
          <w:rFonts w:ascii="Arial" w:hAnsi="Arial" w:cs="Arial"/>
          <w:color w:val="000000"/>
          <w:sz w:val="20"/>
          <w:szCs w:val="20"/>
        </w:rPr>
        <w:t xml:space="preserve"> </w:t>
      </w:r>
      <w:r w:rsidRPr="00F87535">
        <w:rPr>
          <w:rFonts w:ascii="Arial" w:hAnsi="Arial" w:cs="Arial"/>
          <w:sz w:val="20"/>
          <w:szCs w:val="20"/>
        </w:rPr>
        <w:t>do 2 mesiacov odo dňa odovzdania staveniska</w:t>
      </w:r>
      <w:r>
        <w:rPr>
          <w:rFonts w:ascii="Arial" w:hAnsi="Arial" w:cs="Arial"/>
          <w:sz w:val="20"/>
          <w:szCs w:val="20"/>
        </w:rPr>
        <w:t xml:space="preserve">. </w:t>
      </w:r>
    </w:p>
    <w:p w:rsidR="00777978" w:rsidRPr="00777978" w:rsidRDefault="00777978" w:rsidP="00777978">
      <w:pPr>
        <w:keepLines/>
        <w:tabs>
          <w:tab w:val="left" w:pos="426"/>
        </w:tabs>
        <w:autoSpaceDE w:val="0"/>
        <w:autoSpaceDN w:val="0"/>
        <w:adjustRightInd w:val="0"/>
        <w:spacing w:line="276" w:lineRule="auto"/>
        <w:ind w:left="426"/>
        <w:jc w:val="both"/>
        <w:rPr>
          <w:rFonts w:ascii="Arial" w:hAnsi="Arial" w:cs="Arial"/>
          <w:color w:val="FF0000"/>
          <w:sz w:val="20"/>
          <w:szCs w:val="20"/>
        </w:rPr>
      </w:pPr>
      <w:r w:rsidRPr="00777978">
        <w:rPr>
          <w:rFonts w:ascii="Arial" w:hAnsi="Arial" w:cs="Arial"/>
          <w:sz w:val="20"/>
          <w:szCs w:val="20"/>
        </w:rPr>
        <w:t>Zmluvné strany sa dohodli, že k odovzdaniu a prevzatiu staveniska dôjde na základe písomnej výzvy Objednávateľa. Objednávateľ odo</w:t>
      </w:r>
      <w:r>
        <w:rPr>
          <w:rFonts w:ascii="Arial" w:hAnsi="Arial" w:cs="Arial"/>
          <w:sz w:val="20"/>
          <w:szCs w:val="20"/>
        </w:rPr>
        <w:t>šle výzvu najneskôr do 5</w:t>
      </w:r>
      <w:r w:rsidRPr="00777978">
        <w:rPr>
          <w:rFonts w:ascii="Arial" w:hAnsi="Arial" w:cs="Arial"/>
          <w:sz w:val="20"/>
          <w:szCs w:val="20"/>
        </w:rPr>
        <w:t xml:space="preserve"> pracovných dní odo dň</w:t>
      </w:r>
      <w:r>
        <w:rPr>
          <w:rFonts w:ascii="Arial" w:hAnsi="Arial" w:cs="Arial"/>
          <w:sz w:val="20"/>
          <w:szCs w:val="20"/>
        </w:rPr>
        <w:t>a nadobudnutia účinnosti tejto z</w:t>
      </w:r>
      <w:r w:rsidRPr="00777978">
        <w:rPr>
          <w:rFonts w:ascii="Arial" w:hAnsi="Arial" w:cs="Arial"/>
          <w:sz w:val="20"/>
          <w:szCs w:val="20"/>
        </w:rPr>
        <w:t>mluvy.</w:t>
      </w:r>
    </w:p>
    <w:p w:rsidR="00C87EAA" w:rsidRDefault="00C87EAA">
      <w:pPr>
        <w:pStyle w:val="Odsekzoznamu"/>
        <w:rPr>
          <w:rFonts w:ascii="Arial" w:hAnsi="Arial" w:cs="Arial"/>
          <w:color w:val="000000"/>
          <w:sz w:val="20"/>
          <w:szCs w:val="20"/>
        </w:rPr>
      </w:pPr>
    </w:p>
    <w:p w:rsidR="00C87EAA" w:rsidRDefault="00C87EAA">
      <w:pPr>
        <w:keepLines/>
        <w:tabs>
          <w:tab w:val="left" w:pos="284"/>
        </w:tabs>
        <w:autoSpaceDE w:val="0"/>
        <w:autoSpaceDN w:val="0"/>
        <w:adjustRightInd w:val="0"/>
        <w:spacing w:line="276" w:lineRule="auto"/>
        <w:ind w:left="426" w:hanging="426"/>
        <w:jc w:val="both"/>
        <w:rPr>
          <w:rFonts w:ascii="Arial" w:hAnsi="Arial" w:cs="Arial"/>
          <w:color w:val="000000"/>
          <w:sz w:val="20"/>
          <w:szCs w:val="20"/>
        </w:rPr>
      </w:pPr>
      <w:r>
        <w:rPr>
          <w:rFonts w:ascii="Arial" w:hAnsi="Arial" w:cs="Arial"/>
          <w:color w:val="000000"/>
          <w:sz w:val="20"/>
          <w:szCs w:val="20"/>
        </w:rPr>
        <w:t xml:space="preserve">2.3 </w:t>
      </w:r>
      <w:r>
        <w:rPr>
          <w:rFonts w:ascii="Arial" w:hAnsi="Arial" w:cs="Arial"/>
          <w:color w:val="000000"/>
          <w:sz w:val="20"/>
          <w:szCs w:val="20"/>
        </w:rPr>
        <w:tab/>
        <w:t>Dohodnutá lehota na vykonanie diela sa bez ďalšieho dohovoru predĺžuje o dobu:</w:t>
      </w:r>
    </w:p>
    <w:p w:rsidR="00C87EAA" w:rsidRDefault="00C87EAA">
      <w:pPr>
        <w:pStyle w:val="Odsekzoznamu"/>
        <w:rPr>
          <w:rFonts w:ascii="Arial" w:hAnsi="Arial" w:cs="Arial"/>
          <w:color w:val="000000"/>
          <w:sz w:val="20"/>
          <w:szCs w:val="20"/>
        </w:rPr>
      </w:pPr>
    </w:p>
    <w:p w:rsidR="00C87EAA" w:rsidRDefault="00C87EAA">
      <w:pPr>
        <w:pStyle w:val="Odsekzoznamu"/>
        <w:keepLines/>
        <w:numPr>
          <w:ilvl w:val="1"/>
          <w:numId w:val="3"/>
        </w:numPr>
        <w:tabs>
          <w:tab w:val="left" w:pos="284"/>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omeškania objednávateľ s poskytnutím súčinnosti vyžadovanej touto zmluvou alebo všeobecne záväznými právnymi predpismi;</w:t>
      </w:r>
    </w:p>
    <w:p w:rsidR="00C87EAA" w:rsidRDefault="00C87EAA">
      <w:pPr>
        <w:pStyle w:val="Odsekzoznamu"/>
        <w:keepLines/>
        <w:numPr>
          <w:ilvl w:val="1"/>
          <w:numId w:val="3"/>
        </w:numPr>
        <w:tabs>
          <w:tab w:val="left" w:pos="284"/>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trvanie živelnej pohromy, nepriaznivých klimatických podmienok (vonkajšia teplota menej ako +5</w:t>
      </w:r>
      <w:r>
        <w:rPr>
          <w:rFonts w:ascii="Arial" w:hAnsi="Arial" w:cs="Arial"/>
          <w:color w:val="000000"/>
          <w:sz w:val="20"/>
          <w:szCs w:val="20"/>
          <w:vertAlign w:val="superscript"/>
        </w:rPr>
        <w:t>o</w:t>
      </w:r>
      <w:r>
        <w:rPr>
          <w:rFonts w:ascii="Arial" w:hAnsi="Arial" w:cs="Arial"/>
          <w:color w:val="000000"/>
          <w:sz w:val="20"/>
          <w:szCs w:val="20"/>
        </w:rPr>
        <w:t>C, silný alebo dlhotrvajúci dážď a pod.) alebo inej skutočnosti, ktorá dočasne znemožňuje alebo zásadne sťažuje riadne vykonanie diela a nebola zmluvným stranám známa v čase nadobudnutia účinnosti tejto zmluvy.</w:t>
      </w:r>
    </w:p>
    <w:p w:rsidR="00C87EAA" w:rsidRDefault="00C87EAA">
      <w:pPr>
        <w:keepLines/>
        <w:tabs>
          <w:tab w:val="left" w:pos="284"/>
        </w:tabs>
        <w:autoSpaceDE w:val="0"/>
        <w:autoSpaceDN w:val="0"/>
        <w:adjustRightInd w:val="0"/>
        <w:spacing w:line="276" w:lineRule="auto"/>
        <w:jc w:val="both"/>
        <w:rPr>
          <w:rFonts w:ascii="Arial" w:hAnsi="Arial" w:cs="Arial"/>
          <w:color w:val="000000"/>
          <w:sz w:val="20"/>
          <w:szCs w:val="20"/>
        </w:rPr>
      </w:pP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Čl. III</w:t>
      </w: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Cena za vykonanie diela</w:t>
      </w:r>
    </w:p>
    <w:p w:rsidR="00C87EAA" w:rsidRDefault="00C87EAA">
      <w:pPr>
        <w:keepLines/>
        <w:tabs>
          <w:tab w:val="left" w:pos="284"/>
        </w:tabs>
        <w:autoSpaceDE w:val="0"/>
        <w:autoSpaceDN w:val="0"/>
        <w:adjustRightInd w:val="0"/>
        <w:spacing w:line="276" w:lineRule="auto"/>
        <w:jc w:val="center"/>
        <w:rPr>
          <w:rFonts w:ascii="Arial" w:hAnsi="Arial" w:cs="Arial"/>
          <w:b/>
          <w:bCs/>
          <w:color w:val="000000"/>
          <w:sz w:val="20"/>
          <w:szCs w:val="20"/>
        </w:rPr>
      </w:pPr>
    </w:p>
    <w:p w:rsidR="00C87EAA" w:rsidRDefault="00C87EAA">
      <w:pPr>
        <w:pStyle w:val="ZoznamZmluvy1"/>
        <w:numPr>
          <w:ilvl w:val="1"/>
          <w:numId w:val="6"/>
        </w:numPr>
        <w:rPr>
          <w:sz w:val="20"/>
          <w:szCs w:val="20"/>
        </w:rPr>
      </w:pPr>
      <w:r>
        <w:rPr>
          <w:sz w:val="20"/>
          <w:szCs w:val="20"/>
        </w:rPr>
        <w:t>Celková zmluvná cena za dielo v rozsahu podľa čl. I zmluvy je stanovená dohodou zmluvných strán v súlade so zák. č. 18/ 1996 Z. z.  o cenách a vyhláškou č. 87/1996 Z .z. a je doložená  položkovitým oceneným výkazom výmer, ktorý tvorí prílohu č</w:t>
      </w:r>
      <w:r>
        <w:rPr>
          <w:color w:val="FF0000"/>
          <w:sz w:val="20"/>
          <w:szCs w:val="20"/>
        </w:rPr>
        <w:t xml:space="preserve">. </w:t>
      </w:r>
      <w:r>
        <w:rPr>
          <w:sz w:val="20"/>
          <w:szCs w:val="20"/>
        </w:rPr>
        <w:t>1 k tejto zmluve</w:t>
      </w:r>
      <w:r>
        <w:rPr>
          <w:color w:val="FF0000"/>
          <w:sz w:val="20"/>
          <w:szCs w:val="20"/>
        </w:rPr>
        <w:t>.</w:t>
      </w:r>
      <w:r>
        <w:rPr>
          <w:sz w:val="20"/>
          <w:szCs w:val="20"/>
        </w:rPr>
        <w:t xml:space="preserve">  </w:t>
      </w:r>
    </w:p>
    <w:p w:rsidR="00C87EAA" w:rsidRDefault="00C87EAA">
      <w:pPr>
        <w:pStyle w:val="ZoznamZmluvy1"/>
        <w:tabs>
          <w:tab w:val="clear" w:pos="737"/>
        </w:tabs>
        <w:rPr>
          <w:sz w:val="20"/>
          <w:szCs w:val="20"/>
        </w:rPr>
      </w:pPr>
    </w:p>
    <w:p w:rsidR="00C87EAA" w:rsidRDefault="00C87EAA">
      <w:pPr>
        <w:pStyle w:val="ZoznamZmluvy1"/>
        <w:numPr>
          <w:ilvl w:val="1"/>
          <w:numId w:val="6"/>
        </w:numPr>
        <w:rPr>
          <w:sz w:val="20"/>
          <w:szCs w:val="20"/>
        </w:rPr>
      </w:pPr>
      <w:r>
        <w:rPr>
          <w:sz w:val="20"/>
          <w:szCs w:val="20"/>
        </w:rPr>
        <w:t xml:space="preserve">Celková zmluvná cena za dielo podľa čl. I je </w:t>
      </w:r>
    </w:p>
    <w:p w:rsidR="00C87EAA" w:rsidRDefault="00C87EAA">
      <w:pPr>
        <w:pStyle w:val="lnokodrka"/>
        <w:numPr>
          <w:ilvl w:val="0"/>
          <w:numId w:val="0"/>
        </w:numPr>
        <w:tabs>
          <w:tab w:val="clear" w:pos="2552"/>
          <w:tab w:val="right" w:pos="8505"/>
        </w:tabs>
        <w:ind w:left="709"/>
        <w:jc w:val="left"/>
        <w:rPr>
          <w:sz w:val="20"/>
          <w:szCs w:val="20"/>
        </w:rPr>
      </w:pPr>
    </w:p>
    <w:tbl>
      <w:tblPr>
        <w:tblW w:w="700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93"/>
        <w:gridCol w:w="2410"/>
      </w:tblGrid>
      <w:tr w:rsidR="00C87EAA">
        <w:tc>
          <w:tcPr>
            <w:tcW w:w="4593" w:type="dxa"/>
            <w:tcBorders>
              <w:top w:val="nil"/>
              <w:left w:val="nil"/>
              <w:bottom w:val="single" w:sz="12" w:space="0" w:color="auto"/>
              <w:right w:val="single" w:sz="12" w:space="0" w:color="auto"/>
            </w:tcBorders>
          </w:tcPr>
          <w:p w:rsidR="00C87EAA" w:rsidRDefault="00C87EAA">
            <w:pPr>
              <w:pStyle w:val="lnokodrka"/>
              <w:numPr>
                <w:ilvl w:val="0"/>
                <w:numId w:val="0"/>
              </w:numPr>
              <w:tabs>
                <w:tab w:val="clear" w:pos="2552"/>
                <w:tab w:val="left" w:pos="5103"/>
                <w:tab w:val="right" w:pos="8505"/>
              </w:tabs>
              <w:jc w:val="left"/>
              <w:rPr>
                <w:sz w:val="20"/>
                <w:szCs w:val="20"/>
              </w:rPr>
            </w:pPr>
          </w:p>
        </w:tc>
        <w:tc>
          <w:tcPr>
            <w:tcW w:w="2410" w:type="dxa"/>
            <w:tcBorders>
              <w:top w:val="single" w:sz="12" w:space="0" w:color="auto"/>
            </w:tcBorders>
          </w:tcPr>
          <w:p w:rsidR="00C87EAA" w:rsidRDefault="00C87EAA">
            <w:pPr>
              <w:pStyle w:val="lnokodrka"/>
              <w:numPr>
                <w:ilvl w:val="0"/>
                <w:numId w:val="0"/>
              </w:numPr>
              <w:tabs>
                <w:tab w:val="clear" w:pos="2552"/>
                <w:tab w:val="left" w:pos="5103"/>
                <w:tab w:val="right" w:pos="8505"/>
              </w:tabs>
              <w:jc w:val="center"/>
              <w:rPr>
                <w:sz w:val="20"/>
                <w:szCs w:val="20"/>
              </w:rPr>
            </w:pPr>
            <w:r>
              <w:rPr>
                <w:sz w:val="20"/>
                <w:szCs w:val="20"/>
              </w:rPr>
              <w:t>Eur</w:t>
            </w:r>
          </w:p>
        </w:tc>
      </w:tr>
      <w:tr w:rsidR="00C87EAA">
        <w:trPr>
          <w:trHeight w:val="418"/>
        </w:trPr>
        <w:tc>
          <w:tcPr>
            <w:tcW w:w="4593" w:type="dxa"/>
            <w:tcBorders>
              <w:top w:val="single" w:sz="12" w:space="0" w:color="auto"/>
            </w:tcBorders>
            <w:vAlign w:val="center"/>
          </w:tcPr>
          <w:p w:rsidR="00C87EAA" w:rsidRDefault="00C87EAA">
            <w:pPr>
              <w:pStyle w:val="lnokodrka"/>
              <w:numPr>
                <w:ilvl w:val="0"/>
                <w:numId w:val="0"/>
              </w:numPr>
              <w:tabs>
                <w:tab w:val="clear" w:pos="2552"/>
                <w:tab w:val="left" w:pos="5103"/>
                <w:tab w:val="right" w:pos="8505"/>
              </w:tabs>
              <w:jc w:val="left"/>
              <w:rPr>
                <w:sz w:val="20"/>
                <w:szCs w:val="20"/>
              </w:rPr>
            </w:pPr>
            <w:r>
              <w:rPr>
                <w:sz w:val="20"/>
                <w:szCs w:val="20"/>
              </w:rPr>
              <w:t>cena spolu za celý predmet zákazky (bez DPH)</w:t>
            </w:r>
          </w:p>
        </w:tc>
        <w:tc>
          <w:tcPr>
            <w:tcW w:w="2410" w:type="dxa"/>
          </w:tcPr>
          <w:p w:rsidR="00C87EAA" w:rsidRDefault="00777978">
            <w:pPr>
              <w:pStyle w:val="lnokodrka"/>
              <w:numPr>
                <w:ilvl w:val="0"/>
                <w:numId w:val="0"/>
              </w:numPr>
              <w:tabs>
                <w:tab w:val="clear" w:pos="2552"/>
                <w:tab w:val="left" w:pos="5103"/>
                <w:tab w:val="right" w:pos="8505"/>
              </w:tabs>
              <w:jc w:val="center"/>
              <w:rPr>
                <w:sz w:val="20"/>
                <w:szCs w:val="20"/>
              </w:rPr>
            </w:pPr>
            <w:r>
              <w:rPr>
                <w:sz w:val="20"/>
                <w:szCs w:val="20"/>
              </w:rPr>
              <w:t>29 820,00</w:t>
            </w:r>
          </w:p>
        </w:tc>
      </w:tr>
      <w:tr w:rsidR="00C87EAA">
        <w:trPr>
          <w:trHeight w:val="437"/>
        </w:trPr>
        <w:tc>
          <w:tcPr>
            <w:tcW w:w="4593" w:type="dxa"/>
            <w:vAlign w:val="center"/>
          </w:tcPr>
          <w:p w:rsidR="00C87EAA" w:rsidRDefault="00C87EAA">
            <w:pPr>
              <w:pStyle w:val="lnokodrka"/>
              <w:numPr>
                <w:ilvl w:val="0"/>
                <w:numId w:val="0"/>
              </w:numPr>
              <w:tabs>
                <w:tab w:val="clear" w:pos="2552"/>
                <w:tab w:val="left" w:pos="5103"/>
                <w:tab w:val="right" w:pos="8505"/>
              </w:tabs>
              <w:jc w:val="left"/>
              <w:rPr>
                <w:sz w:val="20"/>
                <w:szCs w:val="20"/>
              </w:rPr>
            </w:pPr>
            <w:r>
              <w:rPr>
                <w:sz w:val="20"/>
                <w:szCs w:val="20"/>
              </w:rPr>
              <w:t xml:space="preserve">DPH 20 % </w:t>
            </w:r>
          </w:p>
        </w:tc>
        <w:tc>
          <w:tcPr>
            <w:tcW w:w="2410" w:type="dxa"/>
          </w:tcPr>
          <w:p w:rsidR="00C87EAA" w:rsidRDefault="00777978">
            <w:pPr>
              <w:pStyle w:val="lnokodrka"/>
              <w:numPr>
                <w:ilvl w:val="0"/>
                <w:numId w:val="0"/>
              </w:numPr>
              <w:tabs>
                <w:tab w:val="clear" w:pos="2552"/>
                <w:tab w:val="left" w:pos="5103"/>
                <w:tab w:val="right" w:pos="8505"/>
              </w:tabs>
              <w:jc w:val="center"/>
              <w:rPr>
                <w:sz w:val="20"/>
                <w:szCs w:val="20"/>
              </w:rPr>
            </w:pPr>
            <w:r>
              <w:rPr>
                <w:sz w:val="20"/>
                <w:szCs w:val="20"/>
              </w:rPr>
              <w:t>5 964,00</w:t>
            </w:r>
          </w:p>
        </w:tc>
      </w:tr>
      <w:tr w:rsidR="00C87EAA">
        <w:trPr>
          <w:trHeight w:val="468"/>
        </w:trPr>
        <w:tc>
          <w:tcPr>
            <w:tcW w:w="4593" w:type="dxa"/>
            <w:tcBorders>
              <w:bottom w:val="single" w:sz="12" w:space="0" w:color="auto"/>
            </w:tcBorders>
            <w:vAlign w:val="center"/>
          </w:tcPr>
          <w:p w:rsidR="00C87EAA" w:rsidRDefault="00C87EAA">
            <w:pPr>
              <w:pStyle w:val="lnokodrka"/>
              <w:numPr>
                <w:ilvl w:val="0"/>
                <w:numId w:val="0"/>
              </w:numPr>
              <w:tabs>
                <w:tab w:val="clear" w:pos="2552"/>
                <w:tab w:val="left" w:pos="5103"/>
                <w:tab w:val="right" w:pos="8505"/>
              </w:tabs>
              <w:jc w:val="left"/>
              <w:rPr>
                <w:color w:val="FF0000"/>
                <w:sz w:val="20"/>
                <w:szCs w:val="20"/>
              </w:rPr>
            </w:pPr>
            <w:r>
              <w:rPr>
                <w:b/>
                <w:bCs/>
                <w:sz w:val="20"/>
                <w:szCs w:val="20"/>
              </w:rPr>
              <w:t xml:space="preserve">celková zmluvná cena za dielo </w:t>
            </w:r>
          </w:p>
        </w:tc>
        <w:tc>
          <w:tcPr>
            <w:tcW w:w="2410" w:type="dxa"/>
            <w:tcBorders>
              <w:bottom w:val="single" w:sz="12" w:space="0" w:color="auto"/>
            </w:tcBorders>
          </w:tcPr>
          <w:p w:rsidR="00C87EAA" w:rsidRPr="00777978" w:rsidRDefault="00777978">
            <w:pPr>
              <w:pStyle w:val="lnokodrka"/>
              <w:numPr>
                <w:ilvl w:val="0"/>
                <w:numId w:val="0"/>
              </w:numPr>
              <w:tabs>
                <w:tab w:val="clear" w:pos="2552"/>
                <w:tab w:val="left" w:pos="5103"/>
                <w:tab w:val="right" w:pos="8505"/>
              </w:tabs>
              <w:jc w:val="center"/>
              <w:rPr>
                <w:b/>
                <w:sz w:val="20"/>
                <w:szCs w:val="20"/>
              </w:rPr>
            </w:pPr>
            <w:r>
              <w:rPr>
                <w:b/>
                <w:sz w:val="20"/>
                <w:szCs w:val="20"/>
              </w:rPr>
              <w:t>35 784,00</w:t>
            </w:r>
          </w:p>
        </w:tc>
      </w:tr>
    </w:tbl>
    <w:p w:rsidR="00C87EAA" w:rsidRDefault="00C87EAA">
      <w:pPr>
        <w:pStyle w:val="lnokodrka"/>
        <w:numPr>
          <w:ilvl w:val="0"/>
          <w:numId w:val="0"/>
        </w:numPr>
        <w:tabs>
          <w:tab w:val="clear" w:pos="2552"/>
          <w:tab w:val="left" w:pos="5103"/>
          <w:tab w:val="right" w:pos="8505"/>
        </w:tabs>
        <w:ind w:left="709"/>
        <w:jc w:val="left"/>
        <w:rPr>
          <w:sz w:val="20"/>
          <w:szCs w:val="20"/>
        </w:rPr>
      </w:pPr>
    </w:p>
    <w:p w:rsidR="00C87EAA" w:rsidRDefault="00C87EAA">
      <w:pPr>
        <w:pStyle w:val="ZoznamZmluvy1"/>
        <w:numPr>
          <w:ilvl w:val="1"/>
          <w:numId w:val="6"/>
        </w:numPr>
        <w:ind w:left="426" w:hanging="426"/>
        <w:rPr>
          <w:sz w:val="20"/>
          <w:szCs w:val="20"/>
        </w:rPr>
      </w:pPr>
      <w:r>
        <w:rPr>
          <w:sz w:val="20"/>
          <w:szCs w:val="20"/>
        </w:rPr>
        <w:t>V cene podľa bodu 3.2. zmluvy sú obsiahnuté aj náklady na vybudovanie, prevádzku, údržbu a vypratanie zariadenia staveniska zhotoviteľa, ďalej všetky správy, skúšky, atesty, certifikáty a pod.</w:t>
      </w:r>
    </w:p>
    <w:p w:rsidR="00C87EAA" w:rsidRDefault="00C87EAA">
      <w:pPr>
        <w:pStyle w:val="ZoznamZmluvy1"/>
        <w:numPr>
          <w:ilvl w:val="1"/>
          <w:numId w:val="6"/>
        </w:numPr>
        <w:ind w:left="426" w:hanging="426"/>
        <w:rPr>
          <w:sz w:val="20"/>
          <w:szCs w:val="20"/>
        </w:rPr>
      </w:pPr>
      <w:r>
        <w:rPr>
          <w:sz w:val="20"/>
          <w:szCs w:val="20"/>
        </w:rPr>
        <w:t>Na akúkoľvek zmenu zmluvy je potrebný súhlas oboch zmluvných strán formou dodatku k tejto zmluve o dielo.</w:t>
      </w:r>
    </w:p>
    <w:p w:rsidR="00C87EAA" w:rsidRDefault="00C87EAA">
      <w:pPr>
        <w:pStyle w:val="ZoznamZmluvy1"/>
        <w:numPr>
          <w:ilvl w:val="1"/>
          <w:numId w:val="6"/>
        </w:numPr>
        <w:ind w:left="426" w:hanging="426"/>
        <w:rPr>
          <w:sz w:val="20"/>
          <w:szCs w:val="20"/>
        </w:rPr>
      </w:pPr>
      <w:r>
        <w:rPr>
          <w:sz w:val="20"/>
          <w:szCs w:val="20"/>
        </w:rPr>
        <w:t>Ak právny vzťah založený touto zmluvou zanikne pred prevzatím predmetu diela objednávateľom, najmä ak niektorá zmluvná strana odstúpi od tejto zmluvy z dôvodu stanoveného všeobecne záväzným právnym predpisom, vrátane odstúpenia od zmluvy podľa § 552 odsek 1 zákona 513/1991 Zb. Obchodný zákonník v znení neskorších predpisov, alebo ak právny vzťah založený touto zmluvou zanikne z dôvodu dodatočnej nemožnosti plnenia, zmluvné strany sa bez ďalšieho vysporiadajú nasledovne:</w:t>
      </w:r>
    </w:p>
    <w:p w:rsidR="00C87EAA" w:rsidRDefault="00C87EAA">
      <w:pPr>
        <w:pStyle w:val="ZoznamZmluvy1"/>
        <w:numPr>
          <w:ilvl w:val="0"/>
          <w:numId w:val="7"/>
        </w:numPr>
        <w:rPr>
          <w:sz w:val="20"/>
          <w:szCs w:val="20"/>
        </w:rPr>
      </w:pPr>
      <w:r>
        <w:rPr>
          <w:sz w:val="20"/>
          <w:szCs w:val="20"/>
        </w:rPr>
        <w:lastRenderedPageBreak/>
        <w:t>objednávateľ nadobúda okamihom zániku právneho vzťahu založeného touto zmluvou vlastnícke právo k predmetu diela, v rozsahu, v akom je uskutočnený k uvedenému okamihu;</w:t>
      </w:r>
    </w:p>
    <w:p w:rsidR="00C87EAA" w:rsidRDefault="00C87EAA">
      <w:pPr>
        <w:pStyle w:val="ZoznamZmluvy1"/>
        <w:numPr>
          <w:ilvl w:val="0"/>
          <w:numId w:val="7"/>
        </w:numPr>
        <w:rPr>
          <w:sz w:val="20"/>
          <w:szCs w:val="20"/>
        </w:rPr>
      </w:pPr>
      <w:r>
        <w:rPr>
          <w:sz w:val="20"/>
          <w:szCs w:val="20"/>
        </w:rPr>
        <w:t>na objednávateľ</w:t>
      </w:r>
      <w:r w:rsidR="00777978">
        <w:rPr>
          <w:sz w:val="20"/>
          <w:szCs w:val="20"/>
        </w:rPr>
        <w:t>a</w:t>
      </w:r>
      <w:r>
        <w:rPr>
          <w:sz w:val="20"/>
          <w:szCs w:val="20"/>
        </w:rPr>
        <w:t xml:space="preserve"> prechádza okamihom zániku právneho vzťahu založeného touto zmluvou nebezpečenstvo škody na predmete diela;</w:t>
      </w:r>
    </w:p>
    <w:p w:rsidR="00C87EAA" w:rsidRDefault="00C87EAA">
      <w:pPr>
        <w:pStyle w:val="ZoznamZmluvy1"/>
        <w:numPr>
          <w:ilvl w:val="0"/>
          <w:numId w:val="7"/>
        </w:numPr>
        <w:rPr>
          <w:sz w:val="20"/>
          <w:szCs w:val="20"/>
        </w:rPr>
      </w:pPr>
      <w:r>
        <w:rPr>
          <w:sz w:val="20"/>
          <w:szCs w:val="20"/>
        </w:rPr>
        <w:t xml:space="preserve">zhotoviteľovi vzniká okamihom zániku právneho vzťahu založeného touto zmluvou právo na zaplatenie pomernej časti dohodnutej ceny za vykonanie diela, ktorá zodpovedá riadne vykonaným prácam a dodávkam do okamihu zániku právneho vzťahu, a to vo výške cien za také práce a dodávka, ktoré sú určené v ocenenom položkovitom výkaze výmer, ktorý tvorí prílohu č. 1 k tejto zmluve. V prípade podľa § 552 zákona SNR č. 513/1991 Zb. Obchodný zákonník v znení neskorších predpisov je namiesto okamihu zániku právneho vzťahu rozhodujúci okamih, keď zhotoviteľ mohol pri vynaložení odbornej starostlivosti zistiť skryté prekážky znemožňujúce vykonanie diela do 30-tich dní po doručení faktúry zhotoviteľa.  </w:t>
      </w:r>
    </w:p>
    <w:p w:rsidR="00C87EAA" w:rsidRDefault="00C87EAA">
      <w:pPr>
        <w:pStyle w:val="ZoznamZmluvy1"/>
        <w:tabs>
          <w:tab w:val="clear" w:pos="737"/>
        </w:tabs>
        <w:ind w:left="0" w:firstLine="0"/>
        <w:jc w:val="center"/>
        <w:rPr>
          <w:b/>
          <w:bCs/>
          <w:sz w:val="20"/>
          <w:szCs w:val="20"/>
        </w:rPr>
      </w:pPr>
      <w:r>
        <w:rPr>
          <w:b/>
          <w:bCs/>
          <w:sz w:val="20"/>
          <w:szCs w:val="20"/>
        </w:rPr>
        <w:t>Čl. IV</w:t>
      </w:r>
    </w:p>
    <w:p w:rsidR="00C87EAA" w:rsidRDefault="00C87EAA">
      <w:pPr>
        <w:pStyle w:val="ZoznamZmluvy1"/>
        <w:tabs>
          <w:tab w:val="clear" w:pos="737"/>
        </w:tabs>
        <w:ind w:left="0" w:firstLine="0"/>
        <w:jc w:val="center"/>
        <w:rPr>
          <w:b/>
          <w:bCs/>
          <w:sz w:val="20"/>
          <w:szCs w:val="20"/>
        </w:rPr>
      </w:pPr>
      <w:r>
        <w:rPr>
          <w:b/>
          <w:bCs/>
          <w:sz w:val="20"/>
          <w:szCs w:val="20"/>
        </w:rPr>
        <w:t>Platobné podmienky</w:t>
      </w:r>
    </w:p>
    <w:p w:rsidR="00C87EAA" w:rsidRDefault="00C87EAA">
      <w:pPr>
        <w:pStyle w:val="ZoznamZmluvy1"/>
        <w:tabs>
          <w:tab w:val="clear" w:pos="737"/>
        </w:tabs>
        <w:ind w:left="0" w:firstLine="0"/>
        <w:jc w:val="center"/>
        <w:rPr>
          <w:b/>
          <w:bCs/>
          <w:sz w:val="20"/>
          <w:szCs w:val="20"/>
        </w:rPr>
      </w:pPr>
    </w:p>
    <w:p w:rsidR="00C87EAA" w:rsidRDefault="00C87EAA">
      <w:pPr>
        <w:pStyle w:val="ZoznamZmluvy1"/>
        <w:numPr>
          <w:ilvl w:val="1"/>
          <w:numId w:val="8"/>
        </w:numPr>
        <w:spacing w:line="276" w:lineRule="auto"/>
        <w:ind w:left="426" w:hanging="426"/>
        <w:rPr>
          <w:sz w:val="20"/>
          <w:szCs w:val="20"/>
        </w:rPr>
      </w:pPr>
      <w:r>
        <w:rPr>
          <w:sz w:val="20"/>
          <w:szCs w:val="20"/>
        </w:rPr>
        <w:t>Objednávateľ neposkytne zhotoviteľovi preddavok ani zálohu na vykonanie prác.</w:t>
      </w:r>
    </w:p>
    <w:p w:rsidR="00C87EAA" w:rsidRDefault="00C87EAA">
      <w:pPr>
        <w:pStyle w:val="ZoznamZmluvy1"/>
        <w:tabs>
          <w:tab w:val="clear" w:pos="737"/>
          <w:tab w:val="left" w:pos="426"/>
        </w:tabs>
        <w:spacing w:line="276" w:lineRule="auto"/>
        <w:ind w:left="426" w:hanging="426"/>
        <w:rPr>
          <w:sz w:val="20"/>
          <w:szCs w:val="20"/>
        </w:rPr>
      </w:pPr>
      <w:r>
        <w:rPr>
          <w:sz w:val="20"/>
          <w:szCs w:val="20"/>
        </w:rPr>
        <w:t xml:space="preserve">4.2 </w:t>
      </w:r>
      <w:r>
        <w:rPr>
          <w:sz w:val="20"/>
          <w:szCs w:val="20"/>
        </w:rPr>
        <w:tab/>
        <w:t>Cenu za zhotovenie diela uhradí objednávateľ na základe čiastkových faktúr po predchádzajúcom odsúhlasení realizovaných prác a dodávok objednávateľom, ktoré zhotoviteľ vystaví a odošle objednávateľovi 1 x mesačne do 10-teho dňa nasledujúceho mesiaca za predchádzajúci mesiac a konečnej vyúčtovacej faktúry, ktorú odošle po písomnom odovzdaní a prevzatí diela objednávateľom.</w:t>
      </w:r>
    </w:p>
    <w:p w:rsidR="00C87EAA" w:rsidRDefault="00C87EAA">
      <w:pPr>
        <w:pStyle w:val="ZoznamZmluvy1"/>
        <w:numPr>
          <w:ilvl w:val="1"/>
          <w:numId w:val="9"/>
        </w:numPr>
        <w:spacing w:line="276" w:lineRule="auto"/>
        <w:ind w:left="426" w:hanging="426"/>
        <w:rPr>
          <w:sz w:val="20"/>
          <w:szCs w:val="20"/>
        </w:rPr>
      </w:pPr>
      <w:r>
        <w:rPr>
          <w:sz w:val="20"/>
          <w:szCs w:val="20"/>
        </w:rPr>
        <w:t xml:space="preserve">Zhotoviteľ musí svoje práce vyúčtovať overiteľným spôsobom. Faktúra musí byť zostavená prehľadne a pritom sa musí dodržiavať poradie položiek a označenie, ktoré je v súlade s oceneným položkovitým výkazom výmer, ktorý tvorí prílohu zmluvy. Súčasťou je výkaz vykonaných množstiev. </w:t>
      </w:r>
    </w:p>
    <w:p w:rsidR="00C87EAA" w:rsidRDefault="00C87EAA">
      <w:pPr>
        <w:pStyle w:val="ZoznamZmluvy1"/>
        <w:numPr>
          <w:ilvl w:val="1"/>
          <w:numId w:val="9"/>
        </w:numPr>
        <w:spacing w:line="276" w:lineRule="auto"/>
        <w:ind w:left="426" w:hanging="426"/>
        <w:rPr>
          <w:sz w:val="20"/>
          <w:szCs w:val="20"/>
        </w:rPr>
      </w:pPr>
      <w:r>
        <w:rPr>
          <w:sz w:val="20"/>
          <w:szCs w:val="20"/>
        </w:rPr>
        <w:t>Výkaz množstva vykonaných prác musí byť potvrdený poverenou osobou objednávateľa.</w:t>
      </w:r>
    </w:p>
    <w:p w:rsidR="00C87EAA" w:rsidRDefault="00C87EAA">
      <w:pPr>
        <w:pStyle w:val="ZoznamZmluvy1"/>
        <w:numPr>
          <w:ilvl w:val="1"/>
          <w:numId w:val="9"/>
        </w:numPr>
        <w:spacing w:line="276" w:lineRule="auto"/>
        <w:ind w:left="426" w:hanging="426"/>
        <w:rPr>
          <w:sz w:val="20"/>
          <w:szCs w:val="20"/>
        </w:rPr>
      </w:pPr>
      <w:r>
        <w:rPr>
          <w:sz w:val="20"/>
          <w:szCs w:val="20"/>
        </w:rPr>
        <w:t>Celkové doúčtovanie za zhotovené dielo v zmysle  zmluvy zhotoviteľ vykoná po ukončení prác konečnou faktúrou.</w:t>
      </w:r>
    </w:p>
    <w:p w:rsidR="00C87EAA" w:rsidRDefault="00C87EAA">
      <w:pPr>
        <w:pStyle w:val="ZoznamZmluvy1"/>
        <w:numPr>
          <w:ilvl w:val="1"/>
          <w:numId w:val="9"/>
        </w:numPr>
        <w:spacing w:line="276" w:lineRule="auto"/>
        <w:ind w:left="426" w:hanging="426"/>
        <w:rPr>
          <w:sz w:val="20"/>
          <w:szCs w:val="20"/>
        </w:rPr>
      </w:pPr>
      <w:r>
        <w:rPr>
          <w:sz w:val="20"/>
          <w:szCs w:val="20"/>
        </w:rPr>
        <w:t>Konečnú faktúru zhotoviteľ predloží ku dňu odovzdania a prevzatia predmetu zmluvy alebo jeho dohodnutej časti. Konečná faktúra bude obsahovať súpis uhradených čiastkových</w:t>
      </w:r>
      <w:r>
        <w:rPr>
          <w:b/>
          <w:bCs/>
          <w:sz w:val="20"/>
          <w:szCs w:val="20"/>
        </w:rPr>
        <w:t xml:space="preserve"> </w:t>
      </w:r>
      <w:r>
        <w:rPr>
          <w:sz w:val="20"/>
          <w:szCs w:val="20"/>
        </w:rPr>
        <w:t>faktúr a rozdiel ceny k úhrade podľa dohodnutej ceny vrátane DPH.</w:t>
      </w:r>
    </w:p>
    <w:p w:rsidR="00C87EAA" w:rsidRDefault="00C87EAA">
      <w:pPr>
        <w:pStyle w:val="ZoznamZmluvy1"/>
        <w:numPr>
          <w:ilvl w:val="1"/>
          <w:numId w:val="9"/>
        </w:numPr>
        <w:spacing w:line="276" w:lineRule="auto"/>
        <w:ind w:left="426" w:hanging="426"/>
        <w:rPr>
          <w:sz w:val="20"/>
          <w:szCs w:val="20"/>
        </w:rPr>
      </w:pPr>
      <w:r>
        <w:rPr>
          <w:sz w:val="20"/>
          <w:szCs w:val="20"/>
        </w:rPr>
        <w:t>Zhotoviteľ zodpovedá za správnosť a úplnosť  faktúr, ktoré musia mať náležitosti daňového dokladu v zmysle § 71 ods. 2 zák. č. 222/2004 Z. z. o dani z pridanej hodnoty v znení neskorších predpisov.</w:t>
      </w:r>
    </w:p>
    <w:p w:rsidR="00C87EAA" w:rsidRDefault="00C87EAA">
      <w:pPr>
        <w:pStyle w:val="ZoznamZmluvy1"/>
        <w:numPr>
          <w:ilvl w:val="1"/>
          <w:numId w:val="9"/>
        </w:numPr>
        <w:spacing w:line="276" w:lineRule="auto"/>
        <w:ind w:left="426" w:hanging="426"/>
        <w:rPr>
          <w:sz w:val="20"/>
          <w:szCs w:val="20"/>
        </w:rPr>
      </w:pPr>
      <w:r>
        <w:rPr>
          <w:sz w:val="20"/>
          <w:szCs w:val="20"/>
        </w:rPr>
        <w:t>V prípade, že faktúra nebude obsahovať náležitosti uvedené v  zmluve, objednávateľ je oprávnený vrátiť ju zhotoviteľovi na doplnenie. V takom prípade nová lehota splatnosti</w:t>
      </w:r>
      <w:r>
        <w:rPr>
          <w:b/>
          <w:bCs/>
          <w:sz w:val="20"/>
          <w:szCs w:val="20"/>
        </w:rPr>
        <w:t xml:space="preserve">, </w:t>
      </w:r>
      <w:r>
        <w:rPr>
          <w:sz w:val="20"/>
          <w:szCs w:val="20"/>
        </w:rPr>
        <w:t>začne plynúť doručením opravenej faktúry objednávateľovi.</w:t>
      </w:r>
    </w:p>
    <w:p w:rsidR="00C87EAA" w:rsidRDefault="00C87EAA">
      <w:pPr>
        <w:pStyle w:val="ZoznamZmluvy1"/>
        <w:numPr>
          <w:ilvl w:val="1"/>
          <w:numId w:val="9"/>
        </w:numPr>
        <w:spacing w:line="276" w:lineRule="auto"/>
        <w:ind w:left="426" w:hanging="426"/>
        <w:rPr>
          <w:sz w:val="20"/>
          <w:szCs w:val="20"/>
        </w:rPr>
      </w:pPr>
      <w:r>
        <w:rPr>
          <w:sz w:val="20"/>
          <w:szCs w:val="20"/>
        </w:rPr>
        <w:t xml:space="preserve">Lehota splatnosti faktúr </w:t>
      </w:r>
      <w:r>
        <w:rPr>
          <w:color w:val="000000"/>
          <w:sz w:val="20"/>
          <w:szCs w:val="20"/>
        </w:rPr>
        <w:t xml:space="preserve">je </w:t>
      </w:r>
      <w:r w:rsidRPr="00777978">
        <w:rPr>
          <w:sz w:val="20"/>
          <w:szCs w:val="20"/>
        </w:rPr>
        <w:t>30</w:t>
      </w:r>
      <w:r>
        <w:rPr>
          <w:color w:val="FF0000"/>
          <w:sz w:val="20"/>
          <w:szCs w:val="20"/>
        </w:rPr>
        <w:t xml:space="preserve"> </w:t>
      </w:r>
      <w:r>
        <w:rPr>
          <w:color w:val="000000"/>
          <w:sz w:val="20"/>
          <w:szCs w:val="20"/>
        </w:rPr>
        <w:t>dní po doručení faktúry objednávateľovi</w:t>
      </w:r>
      <w:r w:rsidRPr="00777978">
        <w:rPr>
          <w:sz w:val="20"/>
          <w:szCs w:val="20"/>
        </w:rPr>
        <w:t>,</w:t>
      </w:r>
      <w:r>
        <w:rPr>
          <w:sz w:val="20"/>
          <w:szCs w:val="20"/>
        </w:rPr>
        <w:t xml:space="preserve"> ak sa obe zmluvné strany nedohodnú ináč v súlade so Zmluvou o poskytnutí NFP, ktorú uzatvorí objednávateľ s Pôdohospodárskou platobnou agentúrou. V prípade, že splatnosť faktúry pripadne na deň pracovného voľna alebo pracovného pokoja, bude sa za deň splatnosti považovať najbližší nasledujúci pracovný deň. </w:t>
      </w:r>
    </w:p>
    <w:p w:rsidR="00C87EAA" w:rsidRDefault="00C87EAA">
      <w:pPr>
        <w:pStyle w:val="ZoznamZmluvy1"/>
        <w:numPr>
          <w:ilvl w:val="1"/>
          <w:numId w:val="9"/>
        </w:numPr>
        <w:spacing w:line="276" w:lineRule="auto"/>
        <w:ind w:left="426" w:hanging="426"/>
        <w:rPr>
          <w:sz w:val="20"/>
          <w:szCs w:val="20"/>
        </w:rPr>
      </w:pPr>
      <w:r>
        <w:rPr>
          <w:sz w:val="20"/>
          <w:szCs w:val="20"/>
        </w:rPr>
        <w:t>Platby budú vykonávané bezhotovostným platobným stykom na účet zhotoviteľ a za zaplatenie faktúry sa považuje odpísanie fakturovanej čiastky z účtu objednávateľa v prospech účtu zhotoviteľa.</w:t>
      </w:r>
    </w:p>
    <w:p w:rsidR="00C87EAA" w:rsidRDefault="00C87EAA">
      <w:pPr>
        <w:pStyle w:val="ZoznamZmluvy1"/>
        <w:numPr>
          <w:ilvl w:val="1"/>
          <w:numId w:val="9"/>
        </w:numPr>
        <w:spacing w:line="276" w:lineRule="auto"/>
        <w:ind w:left="426" w:hanging="426"/>
        <w:rPr>
          <w:sz w:val="20"/>
          <w:szCs w:val="20"/>
        </w:rPr>
      </w:pPr>
      <w:r>
        <w:rPr>
          <w:sz w:val="20"/>
          <w:szCs w:val="20"/>
        </w:rPr>
        <w:lastRenderedPageBreak/>
        <w:t xml:space="preserve">Ak je objednávateľ v omeškaní s úhradou faktúry, môže zhotoviteľ účtovať objednávateľovi úrok z omeškania vo výške 0,05 % z nezaplatenej sumy za každý deň omeškania.  </w:t>
      </w:r>
    </w:p>
    <w:p w:rsidR="00C87EAA" w:rsidRDefault="00C87EAA">
      <w:pPr>
        <w:pStyle w:val="ZoznamZmluvy1"/>
        <w:tabs>
          <w:tab w:val="clear" w:pos="737"/>
          <w:tab w:val="left" w:pos="426"/>
        </w:tabs>
        <w:spacing w:line="276" w:lineRule="auto"/>
        <w:ind w:left="0" w:firstLine="0"/>
        <w:rPr>
          <w:sz w:val="20"/>
          <w:szCs w:val="20"/>
        </w:rPr>
      </w:pPr>
    </w:p>
    <w:p w:rsidR="00C87EAA" w:rsidRDefault="00C87EAA">
      <w:pPr>
        <w:jc w:val="both"/>
        <w:rPr>
          <w:rFonts w:ascii="Arial" w:hAnsi="Arial" w:cs="Arial"/>
          <w:b/>
          <w:bCs/>
          <w:color w:val="FF0000"/>
          <w:sz w:val="20"/>
          <w:szCs w:val="20"/>
        </w:rPr>
      </w:pPr>
    </w:p>
    <w:p w:rsidR="00C87EAA" w:rsidRDefault="00C87EAA">
      <w:pPr>
        <w:jc w:val="center"/>
        <w:rPr>
          <w:rFonts w:ascii="Arial" w:hAnsi="Arial" w:cs="Arial"/>
          <w:b/>
          <w:bCs/>
          <w:sz w:val="20"/>
          <w:szCs w:val="20"/>
        </w:rPr>
      </w:pPr>
      <w:r>
        <w:rPr>
          <w:rFonts w:ascii="Arial" w:hAnsi="Arial" w:cs="Arial"/>
          <w:b/>
          <w:bCs/>
          <w:sz w:val="20"/>
          <w:szCs w:val="20"/>
        </w:rPr>
        <w:t>Čl. V</w:t>
      </w:r>
    </w:p>
    <w:p w:rsidR="00C87EAA" w:rsidRDefault="00C87EAA">
      <w:pPr>
        <w:jc w:val="center"/>
        <w:rPr>
          <w:rFonts w:ascii="Arial" w:hAnsi="Arial" w:cs="Arial"/>
          <w:b/>
          <w:bCs/>
          <w:sz w:val="20"/>
          <w:szCs w:val="20"/>
        </w:rPr>
      </w:pPr>
      <w:r>
        <w:rPr>
          <w:rFonts w:ascii="Arial" w:hAnsi="Arial" w:cs="Arial"/>
          <w:b/>
          <w:bCs/>
          <w:sz w:val="20"/>
          <w:szCs w:val="20"/>
        </w:rPr>
        <w:t>Zmeny diela</w:t>
      </w:r>
    </w:p>
    <w:p w:rsidR="00C87EAA" w:rsidRDefault="00C87EAA">
      <w:pPr>
        <w:jc w:val="center"/>
        <w:rPr>
          <w:rFonts w:ascii="Arial" w:hAnsi="Arial" w:cs="Arial"/>
          <w:b/>
          <w:bCs/>
          <w:sz w:val="20"/>
          <w:szCs w:val="20"/>
        </w:rPr>
      </w:pPr>
    </w:p>
    <w:p w:rsidR="0032261D" w:rsidRPr="00CE5C4C" w:rsidRDefault="00C87EAA" w:rsidP="00CE5C4C">
      <w:pPr>
        <w:pStyle w:val="ZoznamZmluvy1"/>
        <w:tabs>
          <w:tab w:val="clear" w:pos="737"/>
        </w:tabs>
        <w:ind w:left="426" w:hanging="426"/>
        <w:rPr>
          <w:sz w:val="20"/>
          <w:szCs w:val="20"/>
        </w:rPr>
      </w:pPr>
      <w:r>
        <w:rPr>
          <w:sz w:val="20"/>
          <w:szCs w:val="20"/>
        </w:rPr>
        <w:t>5.1  Rozšírenie diela, vykonanie naviac prác a naviac dodávok, je možné iba na základe písomnej dohody oboch zmluvných strán a to písomným dodatkom k tejto zmluve, podpísaným štatutárnymi orgánmi alebo písomne splnomocnenými zástupcami</w:t>
      </w:r>
      <w:r w:rsidR="0091763C">
        <w:rPr>
          <w:sz w:val="20"/>
          <w:szCs w:val="20"/>
        </w:rPr>
        <w:t xml:space="preserve"> štatutárnych orgánov</w:t>
      </w:r>
      <w:r>
        <w:rPr>
          <w:sz w:val="20"/>
          <w:szCs w:val="20"/>
        </w:rPr>
        <w:t xml:space="preserve"> oboch zmluvných strán</w:t>
      </w:r>
      <w:r w:rsidR="00CE5C4C">
        <w:rPr>
          <w:sz w:val="20"/>
          <w:szCs w:val="20"/>
        </w:rPr>
        <w:t xml:space="preserve"> a to </w:t>
      </w:r>
      <w:r w:rsidR="0032261D" w:rsidRPr="00CE5C4C">
        <w:rPr>
          <w:sz w:val="20"/>
          <w:szCs w:val="20"/>
        </w:rPr>
        <w:t xml:space="preserve">pri dodržaní § 10a zákona č. </w:t>
      </w:r>
      <w:r w:rsidR="0032261D" w:rsidRPr="00CE5C4C">
        <w:rPr>
          <w:sz w:val="20"/>
          <w:szCs w:val="20"/>
        </w:rPr>
        <w:tab/>
        <w:t>25/2006 Z. z. o verejnom obstarávaní a o zmene a doplnení niektorých zákonov v platnom znení</w:t>
      </w:r>
      <w:r w:rsidR="00CE5C4C" w:rsidRPr="00CE5C4C">
        <w:rPr>
          <w:sz w:val="20"/>
          <w:szCs w:val="20"/>
        </w:rPr>
        <w:t>.</w:t>
      </w:r>
    </w:p>
    <w:p w:rsidR="00C87EAA" w:rsidRPr="00CE5C4C" w:rsidRDefault="00C87EAA">
      <w:pPr>
        <w:jc w:val="center"/>
        <w:rPr>
          <w:rFonts w:ascii="Arial" w:hAnsi="Arial" w:cs="Arial"/>
          <w:b/>
          <w:bCs/>
          <w:sz w:val="20"/>
          <w:szCs w:val="20"/>
        </w:rPr>
      </w:pPr>
    </w:p>
    <w:p w:rsidR="00C87EAA" w:rsidRDefault="00C87EAA">
      <w:pPr>
        <w:tabs>
          <w:tab w:val="left" w:pos="426"/>
        </w:tabs>
        <w:spacing w:after="240" w:line="276" w:lineRule="auto"/>
        <w:ind w:left="426" w:hanging="426"/>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Ak sa zmluvné strany písomne, spôsobom podľa odseku 5.1, nedohodnú inak, práce a dodávky, ktoré sú ocenené v položkovitom výkaze výmer, ktorý tvorí prílohu č. 1 k tejto zmluve, sa pri rozšírení diela bez ďalšieho ocenia rovnakými cenami. Práce a dodávka, ktoré nemožno takto oceniť, sa ocenia písomnou dohodou zmluvných strán, uzavretou podľa odseku 5.1. </w:t>
      </w:r>
    </w:p>
    <w:p w:rsidR="00C87EAA" w:rsidRDefault="00C87EAA">
      <w:pPr>
        <w:tabs>
          <w:tab w:val="left" w:pos="426"/>
        </w:tabs>
        <w:spacing w:after="240" w:line="276" w:lineRule="auto"/>
        <w:ind w:left="426" w:hanging="426"/>
        <w:jc w:val="both"/>
        <w:rPr>
          <w:rFonts w:ascii="Arial" w:hAnsi="Arial" w:cs="Arial"/>
          <w:sz w:val="20"/>
          <w:szCs w:val="20"/>
        </w:rPr>
      </w:pPr>
      <w:r>
        <w:rPr>
          <w:rFonts w:ascii="Arial" w:hAnsi="Arial" w:cs="Arial"/>
          <w:sz w:val="20"/>
          <w:szCs w:val="20"/>
        </w:rPr>
        <w:t>5.3</w:t>
      </w:r>
      <w:r>
        <w:rPr>
          <w:rFonts w:ascii="Arial" w:hAnsi="Arial" w:cs="Arial"/>
          <w:sz w:val="20"/>
          <w:szCs w:val="20"/>
        </w:rPr>
        <w:tab/>
        <w:t>Ak s</w:t>
      </w:r>
      <w:r w:rsidR="001E1121">
        <w:rPr>
          <w:rFonts w:ascii="Arial" w:hAnsi="Arial" w:cs="Arial"/>
          <w:sz w:val="20"/>
          <w:szCs w:val="20"/>
        </w:rPr>
        <w:t>a zmluvné strany písomne, spôso</w:t>
      </w:r>
      <w:r>
        <w:rPr>
          <w:rFonts w:ascii="Arial" w:hAnsi="Arial" w:cs="Arial"/>
          <w:sz w:val="20"/>
          <w:szCs w:val="20"/>
        </w:rPr>
        <w:t xml:space="preserve">bom podľa odseku 5.1, nedohodnú inak, rozšírením diela, ktoré vyžaduje vykonanie drobných prác a dodávok, nie je dotknutá lehota na vykonanie diela. </w:t>
      </w:r>
    </w:p>
    <w:p w:rsidR="00C87EAA" w:rsidRDefault="00C87EAA">
      <w:pPr>
        <w:pStyle w:val="Odsekzoznamu"/>
        <w:numPr>
          <w:ilvl w:val="1"/>
          <w:numId w:val="16"/>
        </w:numPr>
        <w:tabs>
          <w:tab w:val="left" w:pos="426"/>
        </w:tabs>
        <w:spacing w:line="276" w:lineRule="auto"/>
        <w:jc w:val="both"/>
        <w:rPr>
          <w:rFonts w:ascii="Arial" w:hAnsi="Arial" w:cs="Arial"/>
          <w:sz w:val="20"/>
          <w:szCs w:val="20"/>
        </w:rPr>
      </w:pPr>
      <w:r>
        <w:rPr>
          <w:rFonts w:ascii="Arial" w:hAnsi="Arial" w:cs="Arial"/>
          <w:sz w:val="20"/>
          <w:szCs w:val="20"/>
        </w:rPr>
        <w:t>Zúženie diela, najmä nevykonanie niektorých dohodnutých prác a dodávok, je možné iba na základe písomnej dohody</w:t>
      </w:r>
      <w:r>
        <w:rPr>
          <w:rFonts w:ascii="Arial" w:hAnsi="Arial" w:cs="Arial"/>
          <w:sz w:val="20"/>
          <w:szCs w:val="20"/>
        </w:rPr>
        <w:tab/>
        <w:t xml:space="preserve">oboch zmluvných strán a to písomným dodatkom k tejto zmluve, podpísaným štatutárnymi ogránmi alebo písomne splnomocnenými zástupcami </w:t>
      </w:r>
      <w:r w:rsidRPr="00CE5C4C">
        <w:rPr>
          <w:rFonts w:ascii="Arial" w:hAnsi="Arial" w:cs="Arial"/>
          <w:sz w:val="20"/>
          <w:szCs w:val="20"/>
        </w:rPr>
        <w:t xml:space="preserve">štatutárnych orgánov </w:t>
      </w:r>
      <w:r>
        <w:rPr>
          <w:rFonts w:ascii="Arial" w:hAnsi="Arial" w:cs="Arial"/>
          <w:sz w:val="20"/>
          <w:szCs w:val="20"/>
        </w:rPr>
        <w:t>oboch zmluvných strán.</w:t>
      </w:r>
    </w:p>
    <w:p w:rsidR="00C87EAA" w:rsidRDefault="00C87EAA">
      <w:pPr>
        <w:tabs>
          <w:tab w:val="left" w:pos="426"/>
        </w:tabs>
        <w:spacing w:line="276" w:lineRule="auto"/>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5.5</w:t>
      </w:r>
      <w:r>
        <w:rPr>
          <w:rFonts w:ascii="Arial" w:hAnsi="Arial" w:cs="Arial"/>
          <w:sz w:val="20"/>
          <w:szCs w:val="20"/>
        </w:rPr>
        <w:tab/>
        <w:t>Ak sa zmluvné strany písomne, spôsobom podľa odseku 5.4, nedohodnú inak, dohodnutá cena za</w:t>
      </w:r>
      <w:r w:rsidR="00CE5C4C">
        <w:rPr>
          <w:rFonts w:ascii="Arial" w:hAnsi="Arial" w:cs="Arial"/>
          <w:sz w:val="20"/>
          <w:szCs w:val="20"/>
        </w:rPr>
        <w:t xml:space="preserve"> vykonanie diela sa</w:t>
      </w:r>
      <w:r>
        <w:rPr>
          <w:rFonts w:ascii="Arial" w:hAnsi="Arial" w:cs="Arial"/>
          <w:sz w:val="20"/>
          <w:szCs w:val="20"/>
        </w:rPr>
        <w:t xml:space="preserve"> znižuje o cenu prác a dodávok, ktoré v dôsledku uzavretia dohody o zúžení diela nevykonajú.</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5.6</w:t>
      </w:r>
      <w:r>
        <w:rPr>
          <w:rFonts w:ascii="Arial" w:hAnsi="Arial" w:cs="Arial"/>
          <w:sz w:val="20"/>
          <w:szCs w:val="20"/>
        </w:rPr>
        <w:tab/>
        <w:t xml:space="preserve">Ak sa zmluvné strany písomne, spôsobom podľa odseku 5.4, nedohodnú inak, zúžením diela nie je dotknutá lehota na vykonanie </w:t>
      </w:r>
      <w:r w:rsidRPr="00CE5C4C">
        <w:rPr>
          <w:rFonts w:ascii="Arial" w:hAnsi="Arial" w:cs="Arial"/>
          <w:sz w:val="20"/>
          <w:szCs w:val="20"/>
        </w:rPr>
        <w:t xml:space="preserve">a odovzdanie </w:t>
      </w:r>
      <w:r>
        <w:rPr>
          <w:rFonts w:ascii="Arial" w:hAnsi="Arial" w:cs="Arial"/>
          <w:sz w:val="20"/>
          <w:szCs w:val="20"/>
        </w:rPr>
        <w:t>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VI.</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Podmienky vykonania diela</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6.1</w:t>
      </w:r>
      <w:r>
        <w:rPr>
          <w:rFonts w:ascii="Arial" w:hAnsi="Arial" w:cs="Arial"/>
          <w:sz w:val="20"/>
          <w:szCs w:val="20"/>
        </w:rPr>
        <w:tab/>
        <w:t>Zhotoviteľ sa zaväzuje vykonať dielo s odbornou starostlivosťou, v súlade s touto zmluvou, ocenenými položkovitým výkazom výmer, ktorý tvorí prílohu č. 1 k tejto zmluve, príslušnými všeobecne záväznými právnymi predpismi a technickými normami, ktoré sa vzťahujú na dielo a na predmet diela</w:t>
      </w:r>
      <w:r w:rsidR="00CE5C4C">
        <w:rPr>
          <w:rFonts w:ascii="Arial" w:hAnsi="Arial" w:cs="Arial"/>
          <w:sz w:val="20"/>
          <w:szCs w:val="20"/>
        </w:rPr>
        <w:t>.</w:t>
      </w:r>
      <w:r>
        <w:rPr>
          <w:rFonts w:ascii="Arial" w:hAnsi="Arial" w:cs="Arial"/>
          <w:sz w:val="20"/>
          <w:szCs w:val="20"/>
        </w:rPr>
        <w:t xml:space="preserve"> </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6.2</w:t>
      </w:r>
      <w:r>
        <w:rPr>
          <w:rFonts w:ascii="Arial" w:hAnsi="Arial" w:cs="Arial"/>
          <w:sz w:val="20"/>
          <w:szCs w:val="20"/>
        </w:rPr>
        <w:tab/>
        <w:t>Zhotoviteľ je pri vykonávaní diela povinný dodržiavať povinnosti stanovené všeobecne záväznými právnymi predpismi na úseku bezpečnosti a ochrany zdravia pri práci a požiarnej ochrany. Je takisto povinný dodržiavať osobitné povinnosti týkajúce sa bezpečnosti a ochrany zdravia pri práci a požiarnej ochrany, ktoré sa uplatňujú v mieste vykonávania diela, ak bol s nimi preukázateľne oboznámený pred nadobudnutím účinnosti tejto zmluvy.</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6.3</w:t>
      </w:r>
      <w:r>
        <w:rPr>
          <w:rFonts w:ascii="Arial" w:hAnsi="Arial" w:cs="Arial"/>
          <w:sz w:val="20"/>
          <w:szCs w:val="20"/>
        </w:rPr>
        <w:tab/>
        <w:t>Zhotoviteľ obstará všetky veci, ktoré sú potrebné na vykonanie diela. Náklady na obstaranie takých vecí sú v plnom rozsahu zahrnuté v dohodnutej cene za vykonanie 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6.4</w:t>
      </w:r>
      <w:r>
        <w:rPr>
          <w:rFonts w:ascii="Arial" w:hAnsi="Arial" w:cs="Arial"/>
          <w:sz w:val="20"/>
          <w:szCs w:val="20"/>
        </w:rPr>
        <w:tab/>
        <w:t>Zhotoviteľ je ďalej povinný udržiavať na vlastné náklady primeraný poriadok a čistotu na stavenisku a odstraňovať odpady, ktoré sú výsledkom jeho činnosti.</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lastRenderedPageBreak/>
        <w:t>6.5</w:t>
      </w:r>
      <w:r>
        <w:rPr>
          <w:rFonts w:ascii="Arial" w:hAnsi="Arial" w:cs="Arial"/>
          <w:sz w:val="20"/>
          <w:szCs w:val="20"/>
        </w:rPr>
        <w:tab/>
        <w:t>Objednávateľ je kedykoľvek oprávnený kontrolovať vykonávanie diela. Zhotoviteľ mu k daným účelom bezodkladne poskytne všetky potrebné doklady, údaje a vysvetlenia, ako aj inú potrebnú súčinnosť, a umožní mu vstup na ktorékoľvek miesto na stavenisku.</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6.6</w:t>
      </w:r>
      <w:r>
        <w:rPr>
          <w:rFonts w:ascii="Arial" w:hAnsi="Arial" w:cs="Arial"/>
          <w:sz w:val="20"/>
          <w:szCs w:val="20"/>
        </w:rPr>
        <w:tab/>
        <w:t>Ak objednávateľ zistí, že zhotoviteľ vykonáva dielo v rozpore so svojimi povinnosťami, je oprávnený dožadovať sa, a to aspoň zápisom v stavebnom denníku podpísaným zástupcom objednávateľa vo veciach technických, aby zhotoviteľ odstránil vady vzniknuté vadným vykonávaním a dielo vykonával riadnym spôsobom. Ak tak zhotoviteľ diela neurobí ani v primeranej lehote mu na to poskytnutej a jeho postup by viedol nepochybne k podstatnému porušeniu zmluvy, je objednávateľ oprávnený odstúpiť od tejto zmluvy.</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VII</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Súčinnosť objednávateľa</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7.1</w:t>
      </w:r>
      <w:r>
        <w:rPr>
          <w:rFonts w:ascii="Arial" w:hAnsi="Arial" w:cs="Arial"/>
          <w:sz w:val="20"/>
          <w:szCs w:val="20"/>
        </w:rPr>
        <w:tab/>
        <w:t>Objednávateľ na vlastné náklady obstará a odovzdá zhotoviteľovi všetky rozhodnutia, vyjadrenia a iné obdobné individuálne právne akty príslušných orgánov verejnej moci, ktoré sa podľa všeobecne záväzných právnych predpisov vyžadujú na vykonanie diela (vrátane prípadného ohlásenia príslušnému stavebnému úradu). Berie pritom na vedomie, že zhotoviteľ je povinný vykonať práce a dodávky stanovené takými indvididuálnymi právnymi aktmi, iba ak sú dohodnuté v tejto zmluve, ocenenom položkovitom výkaze výmer, ktorý tvorí prílohu č. 1 k tejto zmluve.</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7.2</w:t>
      </w:r>
      <w:r>
        <w:rPr>
          <w:rFonts w:ascii="Arial" w:hAnsi="Arial" w:cs="Arial"/>
          <w:sz w:val="20"/>
          <w:szCs w:val="20"/>
        </w:rPr>
        <w:tab/>
        <w:t>Objednávateľ odovzdá stavenisko v stave plne spôsobilom na riadne vykonanie diela a zbavené práv tretích osôb, ktoré by mohli znemožniť vykonanie diela. Zároveň v prítomnosti povereného zástupcu zhotoviteľa viditeľne vyznačí inžinierske siete nachádzajúce sa v mieste vykonávania diela a v jeho blízkosti, ktoré by mohli byť dotknuté vykonávaním 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7.3</w:t>
      </w:r>
      <w:r>
        <w:rPr>
          <w:rFonts w:ascii="Arial" w:hAnsi="Arial" w:cs="Arial"/>
          <w:sz w:val="20"/>
          <w:szCs w:val="20"/>
        </w:rPr>
        <w:tab/>
        <w:t>Objednávateľ zabezpečí na vlastné náklady a po celý čas vykonania diela prístup zhotoviteľa, vrátane jeho strojových, technických a iných zariadení potrebných pre vykonanie diela, k miestu vykonávania diela z najbližšej všeobecne prístupnej pozemnej komunikácie.</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VIII</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 xml:space="preserve">Odovzdanie a prevzatie predmetu diela </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8.1</w:t>
      </w:r>
      <w:r>
        <w:rPr>
          <w:rFonts w:ascii="Arial" w:hAnsi="Arial" w:cs="Arial"/>
          <w:sz w:val="20"/>
          <w:szCs w:val="20"/>
        </w:rPr>
        <w:tab/>
        <w:t>O odovzdaní a prevzatí predmetu diela sa spíše protokol. Jeho podpísaním oboma zmluvnými stranami sa záväzok zhotoviteľa vykonať dielo považuje za splnený a predmet diela za prevzatý objednávateľom; ustanovenia odsedov 8.4 a 8.5 tým nie sú dotknuté.</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8.2</w:t>
      </w:r>
      <w:r>
        <w:rPr>
          <w:rFonts w:ascii="Arial" w:hAnsi="Arial" w:cs="Arial"/>
          <w:sz w:val="20"/>
          <w:szCs w:val="20"/>
        </w:rPr>
        <w:tab/>
        <w:t>Zhotoviteľ je oprávnený vyzvať objednávateľa na prevzatie diela kedykoľvek počas lehoty na vykonanie 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8.3</w:t>
      </w:r>
      <w:r>
        <w:rPr>
          <w:rFonts w:ascii="Arial" w:hAnsi="Arial" w:cs="Arial"/>
          <w:sz w:val="20"/>
          <w:szCs w:val="20"/>
        </w:rPr>
        <w:tab/>
        <w:t>Zhotoviteľ vyzve objednávateľa na prevzatie predmetu diela v dostatočnom časovom predstihu, najmenej 3 pracovné dni vopred; na účinnú výzvu sa vyžaduje, aby bola urobená v písomnej forme, aspoň zápisom v stavebnom denníku podpísaným zástupcom zhotoviteľa vo veciach technických, a aby určila vhodný časna prevzatie predmetu diela. Dňom určeným v účinnej výzve zhotoviteľa sa začína odovzdávacie a preberacie konanie.</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8.4</w:t>
      </w:r>
      <w:r>
        <w:rPr>
          <w:rFonts w:ascii="Arial" w:hAnsi="Arial" w:cs="Arial"/>
          <w:sz w:val="20"/>
          <w:szCs w:val="20"/>
        </w:rPr>
        <w:tab/>
        <w:t>Objednávateľ je povinný prevziať predmet diela (podpísať protokol o odovzdaní a prevzatí diela), ak je predmet diela riadne dokončený a nemá žiadne vady. Ak objednávateľ nesplní uvedenú povinnosť do 3 pracovných dní po začatí odovzdávacieho a preberacieho konania, uplynutím uvedenej lehoty sa protokol o odovzdaní a prevzatí predmetu diela bez ďalšieho považuje za ním podpísaný.</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lastRenderedPageBreak/>
        <w:t>8.5</w:t>
      </w:r>
      <w:r>
        <w:rPr>
          <w:rFonts w:ascii="Arial" w:hAnsi="Arial" w:cs="Arial"/>
          <w:sz w:val="20"/>
          <w:szCs w:val="20"/>
        </w:rPr>
        <w:tab/>
        <w:t xml:space="preserve">Ak predmet diela nie je riadne dokončený alebo ak trpí vadami, objednávateľ nie </w:t>
      </w:r>
      <w:r w:rsidR="00CF53D9">
        <w:rPr>
          <w:rFonts w:ascii="Arial" w:hAnsi="Arial" w:cs="Arial"/>
          <w:sz w:val="20"/>
          <w:szCs w:val="20"/>
        </w:rPr>
        <w:t>je povinný prevziať ho (podpísa</w:t>
      </w:r>
      <w:r>
        <w:rPr>
          <w:rFonts w:ascii="Arial" w:hAnsi="Arial" w:cs="Arial"/>
          <w:sz w:val="20"/>
          <w:szCs w:val="20"/>
        </w:rPr>
        <w:t>ť protokol o odovzdaní a prevzatí predmetu diela). V takom prípade písomne oznámi zhotoviteľovi dôvody odmietnutie prevzatia diela; ak tak neurobí do 3 pracovných dní po začatí odovzdávacieho a preberacieho konania, uplynutím uvedenej lehoty sa protokol o odovzdaní a prevzatí predmetu diela bez ďalšieho považuje za podpísaný.</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8.6</w:t>
      </w:r>
      <w:r>
        <w:rPr>
          <w:rFonts w:ascii="Arial" w:hAnsi="Arial" w:cs="Arial"/>
          <w:sz w:val="20"/>
          <w:szCs w:val="20"/>
        </w:rPr>
        <w:tab/>
        <w:t>Ak predmet diela nie je riadne dokončený alebo ak trpí vadami a objdenávateľ ho preto neprevezme, zhotoviteľ bezodkladne vykoná nápravu vzniknutého stavu; podľa povahy veci to zahŕňa najmä vykonanie chýbajúcich prác a dodávok a odstránenie vytknutých vád predmetu diela. Zmluvné strany podpíšu protokol o odovzdaní a prevzatí predmetu diela až po riadnom dokončení predmetu diela a odstránení všetkých vytknutých vád.</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8.7</w:t>
      </w:r>
      <w:r>
        <w:rPr>
          <w:rFonts w:ascii="Arial" w:hAnsi="Arial" w:cs="Arial"/>
          <w:sz w:val="20"/>
          <w:szCs w:val="20"/>
        </w:rPr>
        <w:tab/>
        <w:t>Ak sa aj napriek vadám objednávateľ rozhodne predmet diela prevziať, v protokole o odovzdaní a prevzatí predmetu diela určí primeranú lehotu odstránenia vytknutých vád, ktorý je zhotoviteľ povinný dodržať.</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8.8</w:t>
      </w:r>
      <w:r>
        <w:rPr>
          <w:rFonts w:ascii="Arial" w:hAnsi="Arial" w:cs="Arial"/>
          <w:sz w:val="20"/>
          <w:szCs w:val="20"/>
        </w:rPr>
        <w:tab/>
        <w:t>Zhotoviteľ odovzdá objednávateľovi pri odovzdaní predmetu diela alebo bezprostredne po jeho odovzdaní pokyny pre prevádzku a údržbu premetu 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8.9</w:t>
      </w:r>
      <w:r>
        <w:rPr>
          <w:rFonts w:ascii="Arial" w:hAnsi="Arial" w:cs="Arial"/>
          <w:sz w:val="20"/>
          <w:szCs w:val="20"/>
        </w:rPr>
        <w:tab/>
        <w:t>Zhotoviteľ je povinný uvoľniť a vypratať stavenisko do 10-tich dní po prevzatí predmetu diela objednávateľom.</w:t>
      </w:r>
    </w:p>
    <w:p w:rsidR="00C87EAA" w:rsidRDefault="00C87EAA">
      <w:pPr>
        <w:tabs>
          <w:tab w:val="left" w:pos="426"/>
        </w:tabs>
        <w:spacing w:line="276" w:lineRule="auto"/>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IX.</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Vlastnícke právo a nebezpečenstvo škody</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9.1</w:t>
      </w:r>
      <w:r>
        <w:rPr>
          <w:rFonts w:ascii="Arial" w:hAnsi="Arial" w:cs="Arial"/>
          <w:sz w:val="20"/>
          <w:szCs w:val="20"/>
        </w:rPr>
        <w:tab/>
        <w:t>Ak z povahy predmetu diela nevyplýva inak, objednávateľ nadobúda vlastnícke právo k predmetu diela okamihom jeho prevzatia.</w:t>
      </w: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9.2</w:t>
      </w:r>
      <w:r>
        <w:rPr>
          <w:rFonts w:ascii="Arial" w:hAnsi="Arial" w:cs="Arial"/>
          <w:sz w:val="20"/>
          <w:szCs w:val="20"/>
        </w:rPr>
        <w:tab/>
        <w:t>Zhotoviteľ znáša nebezpečenstvo škody na predmet diela po celý čas vykonávania diela. Nebezpečenstvo škody na predmete diela prechádza na objednávateľa okamihom jeho prevzatia.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X</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Zodpovednosť za vady predmetu diela</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10.1</w:t>
      </w:r>
      <w:r>
        <w:rPr>
          <w:rFonts w:ascii="Arial" w:hAnsi="Arial" w:cs="Arial"/>
          <w:sz w:val="20"/>
          <w:szCs w:val="20"/>
        </w:rPr>
        <w:tab/>
        <w:t>Zhotoviteľ je povinný riadne vykonať a riadne dokončiť dielo. Predmet diela je riadne vykonaný, ak má vlastnosti určené touto zmluvou a oceneným položkovitým výkazom výmer, ktorí tvorí prílohu č. 1 k tejto zmluve; v opačnom prípade trpí vadami. Predmet diela je riadne dokončený, ak sú vykonané všetky práce a dodávky určené v ocenenom položkovitom výkaze výmer, ktorý tvorí prílohu č. 1 k tejto zmluve, a prípadne dohodnuté postupom podľa čl. V.</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10.2</w:t>
      </w:r>
      <w:r>
        <w:rPr>
          <w:rFonts w:ascii="Arial" w:hAnsi="Arial" w:cs="Arial"/>
          <w:sz w:val="20"/>
          <w:szCs w:val="20"/>
        </w:rPr>
        <w:tab/>
        <w:t>Zhotoviteľ zodpovedá za vady, ktoré má predmet diela v čase jeho prevzatia objednávateľom.</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10.3</w:t>
      </w:r>
      <w:r>
        <w:rPr>
          <w:rFonts w:ascii="Arial" w:hAnsi="Arial" w:cs="Arial"/>
          <w:sz w:val="20"/>
          <w:szCs w:val="20"/>
        </w:rPr>
        <w:tab/>
        <w:t>Zhotoviteľ ďalej poskytuje objednávateľovi záruku, že predmet diela si počas záručnej doby určenej v nasledujúcich odsekoch zachová vlastnosti určené touto zmluvou a oceceneným položkovitým výkazom výmer, ktorý tvorí prílohu č. 1 k tejto zmluve.</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 xml:space="preserve">10.4 Ak ďalej nie je určené inak, záručná doba je </w:t>
      </w:r>
      <w:r w:rsidRPr="00A5194A">
        <w:rPr>
          <w:rFonts w:ascii="Arial" w:hAnsi="Arial" w:cs="Arial"/>
          <w:sz w:val="20"/>
          <w:szCs w:val="20"/>
        </w:rPr>
        <w:t>60</w:t>
      </w:r>
      <w:r>
        <w:rPr>
          <w:rFonts w:ascii="Arial" w:hAnsi="Arial" w:cs="Arial"/>
          <w:color w:val="FF0000"/>
          <w:sz w:val="20"/>
          <w:szCs w:val="20"/>
        </w:rPr>
        <w:t xml:space="preserve"> </w:t>
      </w:r>
      <w:r>
        <w:rPr>
          <w:rFonts w:ascii="Arial" w:hAnsi="Arial" w:cs="Arial"/>
          <w:sz w:val="20"/>
          <w:szCs w:val="20"/>
        </w:rPr>
        <w:t>mesiacov a začína plynúť okamihom prevzatia predmetu diela objednávateľom.</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10.5</w:t>
      </w:r>
      <w:r>
        <w:rPr>
          <w:rFonts w:ascii="Arial" w:hAnsi="Arial" w:cs="Arial"/>
          <w:sz w:val="20"/>
          <w:szCs w:val="20"/>
        </w:rPr>
        <w:tab/>
        <w:t>Na dodávky, ohľadom ktorých zhotoviteľ odovzdá záručené listy s kratšou záručnou dobou ako podľa predošlého odseku, sa vzťahuje kratšia záručná doby.</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pStyle w:val="Odsekzoznamu"/>
        <w:numPr>
          <w:ilvl w:val="1"/>
          <w:numId w:val="11"/>
        </w:numPr>
        <w:tabs>
          <w:tab w:val="left" w:pos="426"/>
        </w:tabs>
        <w:spacing w:line="276" w:lineRule="auto"/>
        <w:jc w:val="both"/>
        <w:rPr>
          <w:rFonts w:ascii="Arial" w:hAnsi="Arial" w:cs="Arial"/>
          <w:sz w:val="20"/>
          <w:szCs w:val="20"/>
        </w:rPr>
      </w:pPr>
      <w:r>
        <w:rPr>
          <w:rFonts w:ascii="Arial" w:hAnsi="Arial" w:cs="Arial"/>
          <w:sz w:val="20"/>
          <w:szCs w:val="20"/>
        </w:rPr>
        <w:lastRenderedPageBreak/>
        <w:t>Záruka podľa tejto zmluvy sa nevzťahuje na vady spôsobené:</w:t>
      </w:r>
    </w:p>
    <w:p w:rsidR="00C87EAA" w:rsidRDefault="00C87EAA">
      <w:pPr>
        <w:tabs>
          <w:tab w:val="left" w:pos="426"/>
        </w:tabs>
        <w:spacing w:line="276" w:lineRule="auto"/>
        <w:ind w:left="426" w:hanging="426"/>
        <w:jc w:val="both"/>
        <w:rPr>
          <w:rFonts w:ascii="Arial" w:hAnsi="Arial" w:cs="Arial"/>
          <w:sz w:val="20"/>
          <w:szCs w:val="20"/>
        </w:rPr>
      </w:pPr>
    </w:p>
    <w:p w:rsidR="00C87EAA" w:rsidRPr="0091763C" w:rsidRDefault="00C87EAA" w:rsidP="0091763C">
      <w:pPr>
        <w:pStyle w:val="Odsekzoznamu"/>
        <w:numPr>
          <w:ilvl w:val="0"/>
          <w:numId w:val="12"/>
        </w:numPr>
        <w:tabs>
          <w:tab w:val="left" w:pos="426"/>
        </w:tabs>
        <w:spacing w:after="240" w:line="276" w:lineRule="auto"/>
        <w:jc w:val="both"/>
        <w:rPr>
          <w:rFonts w:ascii="Arial" w:hAnsi="Arial" w:cs="Arial"/>
          <w:sz w:val="20"/>
          <w:szCs w:val="20"/>
        </w:rPr>
      </w:pPr>
      <w:r>
        <w:rPr>
          <w:rFonts w:ascii="Arial" w:hAnsi="Arial" w:cs="Arial"/>
          <w:sz w:val="20"/>
          <w:szCs w:val="20"/>
        </w:rPr>
        <w:t>bežným opotrebením predmetu diela,</w:t>
      </w:r>
    </w:p>
    <w:p w:rsidR="00C87EAA" w:rsidRDefault="00C87EAA">
      <w:pPr>
        <w:pStyle w:val="Odsekzoznamu"/>
        <w:numPr>
          <w:ilvl w:val="0"/>
          <w:numId w:val="12"/>
        </w:numPr>
        <w:tabs>
          <w:tab w:val="left" w:pos="426"/>
        </w:tabs>
        <w:spacing w:line="276" w:lineRule="auto"/>
        <w:jc w:val="both"/>
        <w:rPr>
          <w:rFonts w:ascii="Arial" w:hAnsi="Arial" w:cs="Arial"/>
          <w:sz w:val="20"/>
          <w:szCs w:val="20"/>
        </w:rPr>
      </w:pPr>
      <w:r>
        <w:rPr>
          <w:rFonts w:ascii="Arial" w:hAnsi="Arial" w:cs="Arial"/>
          <w:sz w:val="20"/>
          <w:szCs w:val="20"/>
        </w:rPr>
        <w:t>nesprávnym používaním predmetu diela (používaním v rozpore s pokynmi pre prevádzku a údržbu predmetu diela odovzdanými podľa čl. VIII odsek 8.8)</w:t>
      </w:r>
    </w:p>
    <w:p w:rsidR="00C87EAA" w:rsidRDefault="00C87EAA">
      <w:pPr>
        <w:pStyle w:val="Odsekzoznamu"/>
        <w:rPr>
          <w:rFonts w:ascii="Arial" w:hAnsi="Arial" w:cs="Arial"/>
          <w:sz w:val="20"/>
          <w:szCs w:val="20"/>
        </w:rPr>
      </w:pPr>
    </w:p>
    <w:p w:rsidR="00C87EAA" w:rsidRDefault="00C87EAA">
      <w:pPr>
        <w:pStyle w:val="Odsekzoznamu"/>
        <w:numPr>
          <w:ilvl w:val="0"/>
          <w:numId w:val="12"/>
        </w:numPr>
        <w:tabs>
          <w:tab w:val="left" w:pos="426"/>
        </w:tabs>
        <w:spacing w:line="276" w:lineRule="auto"/>
        <w:jc w:val="both"/>
        <w:rPr>
          <w:rFonts w:ascii="Arial" w:hAnsi="Arial" w:cs="Arial"/>
          <w:sz w:val="20"/>
          <w:szCs w:val="20"/>
        </w:rPr>
      </w:pPr>
      <w:r>
        <w:rPr>
          <w:rFonts w:ascii="Arial" w:hAnsi="Arial" w:cs="Arial"/>
          <w:sz w:val="20"/>
          <w:szCs w:val="20"/>
        </w:rPr>
        <w:t>vandalizmom alebo iným obddobným poškodením predmetu diela,</w:t>
      </w:r>
    </w:p>
    <w:p w:rsidR="00C87EAA" w:rsidRDefault="00C87EAA">
      <w:pPr>
        <w:pStyle w:val="Odsekzoznamu"/>
        <w:rPr>
          <w:rFonts w:ascii="Arial" w:hAnsi="Arial" w:cs="Arial"/>
          <w:sz w:val="20"/>
          <w:szCs w:val="20"/>
        </w:rPr>
      </w:pPr>
    </w:p>
    <w:p w:rsidR="00C87EAA" w:rsidRDefault="00C87EAA">
      <w:pPr>
        <w:pStyle w:val="Odsekzoznamu"/>
        <w:numPr>
          <w:ilvl w:val="0"/>
          <w:numId w:val="12"/>
        </w:numPr>
        <w:tabs>
          <w:tab w:val="left" w:pos="426"/>
        </w:tabs>
        <w:spacing w:line="276" w:lineRule="auto"/>
        <w:jc w:val="both"/>
        <w:rPr>
          <w:rFonts w:ascii="Arial" w:hAnsi="Arial" w:cs="Arial"/>
          <w:sz w:val="20"/>
          <w:szCs w:val="20"/>
        </w:rPr>
      </w:pPr>
      <w:r>
        <w:rPr>
          <w:rFonts w:ascii="Arial" w:hAnsi="Arial" w:cs="Arial"/>
          <w:sz w:val="20"/>
          <w:szCs w:val="20"/>
        </w:rPr>
        <w:t>živelnými pohromami alebo dolhotrvajúcimi nepriaznivými poveternostnými vplyvmi,</w:t>
      </w:r>
    </w:p>
    <w:p w:rsidR="00C87EAA" w:rsidRDefault="00C87EAA">
      <w:pPr>
        <w:pStyle w:val="Odsekzoznamu"/>
        <w:rPr>
          <w:rFonts w:ascii="Arial" w:hAnsi="Arial" w:cs="Arial"/>
          <w:sz w:val="20"/>
          <w:szCs w:val="20"/>
        </w:rPr>
      </w:pPr>
    </w:p>
    <w:p w:rsidR="00C87EAA" w:rsidRDefault="00C87EAA">
      <w:pPr>
        <w:pStyle w:val="Odsekzoznamu"/>
        <w:numPr>
          <w:ilvl w:val="0"/>
          <w:numId w:val="12"/>
        </w:numPr>
        <w:tabs>
          <w:tab w:val="left" w:pos="426"/>
        </w:tabs>
        <w:spacing w:line="276" w:lineRule="auto"/>
        <w:jc w:val="both"/>
        <w:rPr>
          <w:rFonts w:ascii="Arial" w:hAnsi="Arial" w:cs="Arial"/>
          <w:sz w:val="20"/>
          <w:szCs w:val="20"/>
        </w:rPr>
      </w:pPr>
      <w:r>
        <w:rPr>
          <w:rFonts w:ascii="Arial" w:hAnsi="Arial" w:cs="Arial"/>
          <w:sz w:val="20"/>
          <w:szCs w:val="20"/>
        </w:rPr>
        <w:t>prípadnými ďalšími okolnosťami uvedenými v záručných listoch odovzdaných podľa odseku 10.5.</w:t>
      </w:r>
    </w:p>
    <w:p w:rsidR="00C87EAA" w:rsidRDefault="00C87EAA">
      <w:pPr>
        <w:pStyle w:val="Odsekzoznamu"/>
        <w:rPr>
          <w:rFonts w:ascii="Arial" w:hAnsi="Arial" w:cs="Arial"/>
          <w:sz w:val="20"/>
          <w:szCs w:val="20"/>
        </w:rPr>
      </w:pPr>
    </w:p>
    <w:p w:rsidR="00C87EAA" w:rsidRDefault="00C87EAA">
      <w:pPr>
        <w:pStyle w:val="Odsekzoznamu"/>
        <w:numPr>
          <w:ilvl w:val="1"/>
          <w:numId w:val="11"/>
        </w:numPr>
        <w:tabs>
          <w:tab w:val="left" w:pos="426"/>
        </w:tabs>
        <w:spacing w:line="276" w:lineRule="auto"/>
        <w:jc w:val="both"/>
        <w:rPr>
          <w:rFonts w:ascii="Arial" w:hAnsi="Arial" w:cs="Arial"/>
          <w:sz w:val="20"/>
          <w:szCs w:val="20"/>
        </w:rPr>
      </w:pPr>
      <w:r>
        <w:rPr>
          <w:rFonts w:ascii="Arial" w:hAnsi="Arial" w:cs="Arial"/>
          <w:sz w:val="20"/>
          <w:szCs w:val="20"/>
        </w:rPr>
        <w:t>Objednávateľ je povinný bezodkladne oznámiť zhotoviteľovi zistenú vadu predmetu diela s opisom jej vonkajších prejavov alebo dôsledkov. Práva objednávateľ zo zodp</w:t>
      </w:r>
      <w:r w:rsidR="00A5194A">
        <w:rPr>
          <w:rFonts w:ascii="Arial" w:hAnsi="Arial" w:cs="Arial"/>
          <w:sz w:val="20"/>
          <w:szCs w:val="20"/>
        </w:rPr>
        <w:t>o</w:t>
      </w:r>
      <w:r>
        <w:rPr>
          <w:rFonts w:ascii="Arial" w:hAnsi="Arial" w:cs="Arial"/>
          <w:sz w:val="20"/>
          <w:szCs w:val="20"/>
        </w:rPr>
        <w:t>vednosti za vady a zo záruky zanikajú, ak vadu písomne neoznámi zhotoviteľovi do 7 dní po jej zistení, resp. po tom, čo ju mal zistiť pri vynaložení odbornej starostlivosti.</w:t>
      </w:r>
    </w:p>
    <w:p w:rsidR="00C87EAA" w:rsidRDefault="00C87EAA">
      <w:pPr>
        <w:pStyle w:val="Odsekzoznamu"/>
        <w:tabs>
          <w:tab w:val="left" w:pos="426"/>
        </w:tabs>
        <w:spacing w:line="276" w:lineRule="auto"/>
        <w:ind w:left="375"/>
        <w:jc w:val="both"/>
        <w:rPr>
          <w:rFonts w:ascii="Arial" w:hAnsi="Arial" w:cs="Arial"/>
          <w:sz w:val="20"/>
          <w:szCs w:val="20"/>
        </w:rPr>
      </w:pPr>
    </w:p>
    <w:p w:rsidR="00C87EAA" w:rsidRDefault="00C87EAA">
      <w:pPr>
        <w:pStyle w:val="Odsekzoznamu"/>
        <w:numPr>
          <w:ilvl w:val="1"/>
          <w:numId w:val="11"/>
        </w:numPr>
        <w:tabs>
          <w:tab w:val="left" w:pos="426"/>
        </w:tabs>
        <w:spacing w:line="276" w:lineRule="auto"/>
        <w:jc w:val="both"/>
        <w:rPr>
          <w:rFonts w:ascii="Arial" w:hAnsi="Arial" w:cs="Arial"/>
          <w:sz w:val="20"/>
          <w:szCs w:val="20"/>
        </w:rPr>
      </w:pPr>
      <w:r>
        <w:rPr>
          <w:rFonts w:ascii="Arial" w:hAnsi="Arial" w:cs="Arial"/>
          <w:sz w:val="20"/>
          <w:szCs w:val="20"/>
        </w:rPr>
        <w:t>Z dôvodu vady predmetu diela, za ktorú zhotoviteľ zodpovedá alebo na ktorú sa vzťahuje záruka podľa tejto zmluvy, patrí objednávateľovi výlučné právo na bezodplatné odstránenie vady. Zhotoviteľ odstráni vytknutú vadu v primeranej lehote po jej oznámení objednávateľom, s prihliadnutím na povahu vady; pri závažnej vade je zhotoviteľ povinný začať s jej odstraňovaním bez zbytočného odkladu po jej oznámení objednávateľom.</w:t>
      </w:r>
    </w:p>
    <w:p w:rsidR="00C87EAA" w:rsidRDefault="00C87EAA">
      <w:pPr>
        <w:pStyle w:val="Odsekzoznamu"/>
        <w:rPr>
          <w:rFonts w:ascii="Arial" w:hAnsi="Arial" w:cs="Arial"/>
          <w:sz w:val="20"/>
          <w:szCs w:val="20"/>
        </w:rPr>
      </w:pPr>
    </w:p>
    <w:p w:rsidR="00A5194A" w:rsidRDefault="00A5194A" w:rsidP="00A5194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XI</w:t>
      </w:r>
    </w:p>
    <w:p w:rsidR="00777978" w:rsidRPr="00A5194A" w:rsidRDefault="00777978" w:rsidP="00A5194A">
      <w:pPr>
        <w:tabs>
          <w:tab w:val="left" w:pos="426"/>
        </w:tabs>
        <w:spacing w:line="276" w:lineRule="auto"/>
        <w:ind w:left="426" w:hanging="426"/>
        <w:jc w:val="center"/>
        <w:rPr>
          <w:rFonts w:ascii="Arial" w:hAnsi="Arial" w:cs="Arial"/>
          <w:b/>
          <w:bCs/>
          <w:sz w:val="20"/>
          <w:szCs w:val="20"/>
        </w:rPr>
      </w:pPr>
      <w:r w:rsidRPr="00D74E4D">
        <w:rPr>
          <w:rFonts w:ascii="Arial" w:hAnsi="Arial" w:cs="Arial"/>
          <w:b/>
          <w:bCs/>
          <w:color w:val="000000"/>
          <w:sz w:val="20"/>
          <w:szCs w:val="20"/>
        </w:rPr>
        <w:t>ZMLUVNÉ POKUTY</w:t>
      </w:r>
    </w:p>
    <w:p w:rsidR="00A5194A" w:rsidRPr="00D74E4D" w:rsidRDefault="00A5194A" w:rsidP="00777978">
      <w:pPr>
        <w:autoSpaceDE w:val="0"/>
        <w:autoSpaceDN w:val="0"/>
        <w:adjustRightInd w:val="0"/>
        <w:jc w:val="center"/>
        <w:rPr>
          <w:rFonts w:ascii="Arial" w:hAnsi="Arial" w:cs="Arial"/>
          <w:b/>
          <w:bCs/>
          <w:color w:val="000000"/>
          <w:sz w:val="20"/>
          <w:szCs w:val="20"/>
        </w:rPr>
      </w:pPr>
    </w:p>
    <w:p w:rsidR="00777978" w:rsidRDefault="00A5194A" w:rsidP="00567BC5">
      <w:pPr>
        <w:tabs>
          <w:tab w:val="left" w:pos="426"/>
        </w:tabs>
        <w:autoSpaceDE w:val="0"/>
        <w:autoSpaceDN w:val="0"/>
        <w:adjustRightInd w:val="0"/>
        <w:spacing w:line="276" w:lineRule="auto"/>
        <w:ind w:left="426" w:hanging="426"/>
        <w:jc w:val="both"/>
        <w:rPr>
          <w:rFonts w:ascii="Arial" w:hAnsi="Arial" w:cs="Arial"/>
          <w:color w:val="000000"/>
          <w:sz w:val="20"/>
          <w:szCs w:val="20"/>
        </w:rPr>
      </w:pPr>
      <w:r>
        <w:rPr>
          <w:rFonts w:ascii="Arial" w:hAnsi="Arial" w:cs="Arial"/>
          <w:bCs/>
          <w:color w:val="000000"/>
          <w:sz w:val="20"/>
          <w:szCs w:val="20"/>
        </w:rPr>
        <w:t>11.1</w:t>
      </w:r>
      <w:r w:rsidR="00567BC5">
        <w:rPr>
          <w:rFonts w:ascii="Arial" w:hAnsi="Arial" w:cs="Arial"/>
          <w:bCs/>
          <w:color w:val="000000"/>
          <w:sz w:val="20"/>
          <w:szCs w:val="20"/>
        </w:rPr>
        <w:t xml:space="preserve"> </w:t>
      </w:r>
      <w:r w:rsidR="00F35D93">
        <w:rPr>
          <w:rFonts w:ascii="Arial" w:hAnsi="Arial" w:cs="Arial"/>
          <w:color w:val="000000"/>
          <w:sz w:val="20"/>
          <w:szCs w:val="20"/>
        </w:rPr>
        <w:t>Ak zhotoviteľ nevykoná a neodovzdá d</w:t>
      </w:r>
      <w:r w:rsidR="00777978" w:rsidRPr="0016098B">
        <w:rPr>
          <w:rFonts w:ascii="Arial" w:hAnsi="Arial" w:cs="Arial"/>
          <w:color w:val="000000"/>
          <w:sz w:val="20"/>
          <w:szCs w:val="20"/>
        </w:rPr>
        <w:t>ielo riadne (bez vád</w:t>
      </w:r>
      <w:r w:rsidR="00F35D93">
        <w:rPr>
          <w:rFonts w:ascii="Arial" w:hAnsi="Arial" w:cs="Arial"/>
          <w:color w:val="000000"/>
          <w:sz w:val="20"/>
          <w:szCs w:val="20"/>
        </w:rPr>
        <w:t>) a včas, je z</w:t>
      </w:r>
      <w:r>
        <w:rPr>
          <w:rFonts w:ascii="Arial" w:hAnsi="Arial" w:cs="Arial"/>
          <w:color w:val="000000"/>
          <w:sz w:val="20"/>
          <w:szCs w:val="20"/>
        </w:rPr>
        <w:t>hotoviteľ povinný</w:t>
      </w:r>
      <w:r w:rsidR="00567BC5">
        <w:rPr>
          <w:rFonts w:ascii="Arial" w:hAnsi="Arial" w:cs="Arial"/>
          <w:color w:val="000000"/>
          <w:sz w:val="20"/>
          <w:szCs w:val="20"/>
        </w:rPr>
        <w:t xml:space="preserve"> </w:t>
      </w:r>
      <w:r w:rsidR="00777978" w:rsidRPr="0016098B">
        <w:rPr>
          <w:rFonts w:ascii="Arial" w:hAnsi="Arial" w:cs="Arial"/>
          <w:color w:val="000000"/>
          <w:sz w:val="20"/>
          <w:szCs w:val="20"/>
        </w:rPr>
        <w:t>zaplatiť</w:t>
      </w:r>
      <w:r>
        <w:rPr>
          <w:rFonts w:ascii="Arial" w:hAnsi="Arial" w:cs="Arial"/>
          <w:color w:val="000000"/>
          <w:sz w:val="20"/>
          <w:szCs w:val="20"/>
        </w:rPr>
        <w:t xml:space="preserve"> </w:t>
      </w:r>
      <w:r w:rsidR="00F35D93">
        <w:rPr>
          <w:rFonts w:ascii="Arial" w:hAnsi="Arial" w:cs="Arial"/>
          <w:color w:val="000000"/>
          <w:sz w:val="20"/>
          <w:szCs w:val="20"/>
        </w:rPr>
        <w:t>o</w:t>
      </w:r>
      <w:r w:rsidR="00777978" w:rsidRPr="0016098B">
        <w:rPr>
          <w:rFonts w:ascii="Arial" w:hAnsi="Arial" w:cs="Arial"/>
          <w:color w:val="000000"/>
          <w:sz w:val="20"/>
          <w:szCs w:val="20"/>
        </w:rPr>
        <w:t xml:space="preserve">bjednávateľovi </w:t>
      </w:r>
      <w:r w:rsidR="00777978" w:rsidRPr="0016098B">
        <w:rPr>
          <w:rFonts w:ascii="Arial" w:hAnsi="Arial" w:cs="Arial"/>
          <w:bCs/>
          <w:color w:val="000000"/>
          <w:sz w:val="20"/>
          <w:szCs w:val="20"/>
        </w:rPr>
        <w:t>zmluvnú pokutu</w:t>
      </w:r>
      <w:r w:rsidR="00F35D93">
        <w:rPr>
          <w:rFonts w:ascii="Arial" w:hAnsi="Arial" w:cs="Arial"/>
          <w:bCs/>
          <w:color w:val="000000"/>
          <w:sz w:val="20"/>
          <w:szCs w:val="20"/>
        </w:rPr>
        <w:t xml:space="preserve"> vo výške 0,5% z celkovej ceny d</w:t>
      </w:r>
      <w:r w:rsidR="00777978" w:rsidRPr="0016098B">
        <w:rPr>
          <w:rFonts w:ascii="Arial" w:hAnsi="Arial" w:cs="Arial"/>
          <w:bCs/>
          <w:color w:val="000000"/>
          <w:sz w:val="20"/>
          <w:szCs w:val="20"/>
        </w:rPr>
        <w:t xml:space="preserve">iela </w:t>
      </w:r>
      <w:r w:rsidR="00777978" w:rsidRPr="0016098B">
        <w:rPr>
          <w:rFonts w:ascii="Arial" w:hAnsi="Arial" w:cs="Arial"/>
          <w:color w:val="000000"/>
          <w:sz w:val="20"/>
          <w:szCs w:val="20"/>
        </w:rPr>
        <w:t xml:space="preserve">vrátane DPH </w:t>
      </w:r>
      <w:r w:rsidR="00777978" w:rsidRPr="0016098B">
        <w:rPr>
          <w:rFonts w:ascii="Arial" w:hAnsi="Arial" w:cs="Arial"/>
          <w:bCs/>
          <w:color w:val="000000"/>
          <w:sz w:val="20"/>
          <w:szCs w:val="20"/>
        </w:rPr>
        <w:t>za každý</w:t>
      </w:r>
      <w:r w:rsidR="00777978">
        <w:rPr>
          <w:rFonts w:ascii="Arial" w:hAnsi="Arial" w:cs="Arial"/>
          <w:bCs/>
          <w:color w:val="000000"/>
          <w:sz w:val="20"/>
          <w:szCs w:val="20"/>
        </w:rPr>
        <w:t xml:space="preserve"> </w:t>
      </w:r>
      <w:r w:rsidR="00777978" w:rsidRPr="0016098B">
        <w:rPr>
          <w:rFonts w:ascii="Arial" w:hAnsi="Arial" w:cs="Arial"/>
          <w:bCs/>
          <w:color w:val="000000"/>
          <w:sz w:val="20"/>
          <w:szCs w:val="20"/>
        </w:rPr>
        <w:t xml:space="preserve">začatý deň omeškania </w:t>
      </w:r>
      <w:r w:rsidR="00F35D93">
        <w:rPr>
          <w:rFonts w:ascii="Arial" w:hAnsi="Arial" w:cs="Arial"/>
          <w:color w:val="000000"/>
          <w:sz w:val="20"/>
          <w:szCs w:val="20"/>
        </w:rPr>
        <w:t>s odovzdaním d</w:t>
      </w:r>
      <w:r w:rsidR="00777978" w:rsidRPr="0016098B">
        <w:rPr>
          <w:rFonts w:ascii="Arial" w:hAnsi="Arial" w:cs="Arial"/>
          <w:color w:val="000000"/>
          <w:sz w:val="20"/>
          <w:szCs w:val="20"/>
        </w:rPr>
        <w:t>iela riadne (bez vád) a včas, okrem prípadu, že omeškanie</w:t>
      </w:r>
      <w:r w:rsidR="00777978">
        <w:rPr>
          <w:rFonts w:ascii="Arial" w:hAnsi="Arial" w:cs="Arial"/>
          <w:bCs/>
          <w:color w:val="000000"/>
          <w:sz w:val="20"/>
          <w:szCs w:val="20"/>
        </w:rPr>
        <w:t xml:space="preserve"> </w:t>
      </w:r>
      <w:r w:rsidR="00777978" w:rsidRPr="0016098B">
        <w:rPr>
          <w:rFonts w:ascii="Arial" w:hAnsi="Arial" w:cs="Arial"/>
          <w:color w:val="000000"/>
          <w:sz w:val="20"/>
          <w:szCs w:val="20"/>
        </w:rPr>
        <w:t>nastalo v dôsledku okolností majúcich povahu vyššej moci (prírodná katastrofa, vojna, atď).</w:t>
      </w:r>
    </w:p>
    <w:p w:rsidR="00567BC5" w:rsidRDefault="00567BC5" w:rsidP="00567BC5">
      <w:pPr>
        <w:tabs>
          <w:tab w:val="left" w:pos="426"/>
        </w:tabs>
        <w:autoSpaceDE w:val="0"/>
        <w:autoSpaceDN w:val="0"/>
        <w:adjustRightInd w:val="0"/>
        <w:spacing w:line="276" w:lineRule="auto"/>
        <w:ind w:left="426" w:hanging="426"/>
        <w:jc w:val="both"/>
        <w:rPr>
          <w:rFonts w:ascii="Arial" w:hAnsi="Arial" w:cs="Arial"/>
          <w:color w:val="000000"/>
          <w:sz w:val="20"/>
          <w:szCs w:val="20"/>
        </w:rPr>
      </w:pPr>
    </w:p>
    <w:p w:rsidR="00777978" w:rsidRDefault="00567BC5" w:rsidP="00567BC5">
      <w:pPr>
        <w:tabs>
          <w:tab w:val="left" w:pos="426"/>
        </w:tabs>
        <w:autoSpaceDE w:val="0"/>
        <w:autoSpaceDN w:val="0"/>
        <w:adjustRightInd w:val="0"/>
        <w:spacing w:line="276" w:lineRule="auto"/>
        <w:ind w:left="426" w:hanging="426"/>
        <w:jc w:val="both"/>
        <w:rPr>
          <w:rFonts w:ascii="Arial" w:hAnsi="Arial" w:cs="Arial"/>
          <w:color w:val="000000"/>
          <w:sz w:val="20"/>
          <w:szCs w:val="20"/>
        </w:rPr>
      </w:pPr>
      <w:r>
        <w:rPr>
          <w:rFonts w:ascii="Arial" w:hAnsi="Arial" w:cs="Arial"/>
          <w:color w:val="000000"/>
          <w:sz w:val="20"/>
          <w:szCs w:val="20"/>
        </w:rPr>
        <w:t>11.2</w:t>
      </w:r>
      <w:r w:rsidR="00777978" w:rsidRPr="0016098B">
        <w:rPr>
          <w:rFonts w:ascii="Arial" w:hAnsi="Arial" w:cs="Arial"/>
          <w:bCs/>
          <w:color w:val="000000"/>
          <w:sz w:val="20"/>
          <w:szCs w:val="20"/>
        </w:rPr>
        <w:t xml:space="preserve"> </w:t>
      </w:r>
      <w:r w:rsidR="00777978" w:rsidRPr="0016098B">
        <w:rPr>
          <w:rFonts w:ascii="Arial" w:hAnsi="Arial" w:cs="Arial"/>
          <w:color w:val="000000"/>
          <w:sz w:val="20"/>
          <w:szCs w:val="20"/>
        </w:rPr>
        <w:t xml:space="preserve">Ak si zhotoviteľ nesplní povinnosť </w:t>
      </w:r>
      <w:r w:rsidR="00777978" w:rsidRPr="0016098B">
        <w:rPr>
          <w:rFonts w:ascii="Arial" w:hAnsi="Arial" w:cs="Arial"/>
          <w:bCs/>
          <w:color w:val="000000"/>
          <w:sz w:val="20"/>
          <w:szCs w:val="20"/>
        </w:rPr>
        <w:t xml:space="preserve">uzavrieť zmluvu o poistení zodpovednosti za škodu </w:t>
      </w:r>
      <w:r w:rsidR="00777978" w:rsidRPr="0016098B">
        <w:rPr>
          <w:rFonts w:ascii="Arial" w:hAnsi="Arial" w:cs="Arial"/>
          <w:color w:val="000000"/>
          <w:sz w:val="20"/>
          <w:szCs w:val="20"/>
        </w:rPr>
        <w:t>podľa bodu</w:t>
      </w:r>
      <w:r>
        <w:rPr>
          <w:rFonts w:ascii="Arial" w:hAnsi="Arial" w:cs="Arial"/>
          <w:color w:val="000000"/>
          <w:sz w:val="20"/>
          <w:szCs w:val="20"/>
        </w:rPr>
        <w:t xml:space="preserve"> </w:t>
      </w:r>
      <w:r w:rsidR="00F35D93" w:rsidRPr="00F35D93">
        <w:rPr>
          <w:rFonts w:ascii="Arial" w:hAnsi="Arial" w:cs="Arial"/>
          <w:sz w:val="20"/>
          <w:szCs w:val="20"/>
        </w:rPr>
        <w:t>16.4</w:t>
      </w:r>
      <w:r w:rsidR="00777978" w:rsidRPr="00F35D93">
        <w:rPr>
          <w:rFonts w:ascii="Arial" w:hAnsi="Arial" w:cs="Arial"/>
          <w:sz w:val="20"/>
          <w:szCs w:val="20"/>
        </w:rPr>
        <w:t xml:space="preserve"> </w:t>
      </w:r>
      <w:r w:rsidR="00F35D93">
        <w:rPr>
          <w:rFonts w:ascii="Arial" w:hAnsi="Arial" w:cs="Arial"/>
          <w:color w:val="000000"/>
          <w:sz w:val="20"/>
          <w:szCs w:val="20"/>
        </w:rPr>
        <w:t>zmluvy, je zhotoviteľ povinný zaplatiť o</w:t>
      </w:r>
      <w:r w:rsidR="00777978" w:rsidRPr="0016098B">
        <w:rPr>
          <w:rFonts w:ascii="Arial" w:hAnsi="Arial" w:cs="Arial"/>
          <w:color w:val="000000"/>
          <w:sz w:val="20"/>
          <w:szCs w:val="20"/>
        </w:rPr>
        <w:t xml:space="preserve">bjednávateľovi zmluvnú pokutu vo výške 100,- € </w:t>
      </w:r>
      <w:r w:rsidR="00777978" w:rsidRPr="0016098B">
        <w:rPr>
          <w:rFonts w:ascii="Arial" w:hAnsi="Arial" w:cs="Arial"/>
          <w:bCs/>
          <w:color w:val="000000"/>
          <w:sz w:val="20"/>
          <w:szCs w:val="20"/>
        </w:rPr>
        <w:t>za každý</w:t>
      </w:r>
      <w:r>
        <w:rPr>
          <w:rFonts w:ascii="Arial" w:hAnsi="Arial" w:cs="Arial"/>
          <w:color w:val="000000"/>
          <w:sz w:val="20"/>
          <w:szCs w:val="20"/>
        </w:rPr>
        <w:t xml:space="preserve"> </w:t>
      </w:r>
      <w:r w:rsidR="00777978" w:rsidRPr="0016098B">
        <w:rPr>
          <w:rFonts w:ascii="Arial" w:hAnsi="Arial" w:cs="Arial"/>
          <w:bCs/>
          <w:color w:val="000000"/>
          <w:sz w:val="20"/>
          <w:szCs w:val="20"/>
        </w:rPr>
        <w:t>začatý deň omeškania</w:t>
      </w:r>
      <w:r w:rsidR="00777978" w:rsidRPr="0016098B">
        <w:rPr>
          <w:rFonts w:ascii="Arial" w:hAnsi="Arial" w:cs="Arial"/>
          <w:color w:val="000000"/>
          <w:sz w:val="20"/>
          <w:szCs w:val="20"/>
        </w:rPr>
        <w:t>.</w:t>
      </w:r>
    </w:p>
    <w:p w:rsidR="00567BC5" w:rsidRDefault="00567BC5" w:rsidP="00567BC5">
      <w:pPr>
        <w:tabs>
          <w:tab w:val="left" w:pos="426"/>
        </w:tabs>
        <w:autoSpaceDE w:val="0"/>
        <w:autoSpaceDN w:val="0"/>
        <w:adjustRightInd w:val="0"/>
        <w:spacing w:line="276" w:lineRule="auto"/>
        <w:ind w:left="426" w:hanging="426"/>
        <w:jc w:val="both"/>
        <w:rPr>
          <w:rFonts w:ascii="Arial" w:hAnsi="Arial" w:cs="Arial"/>
          <w:color w:val="000000"/>
          <w:sz w:val="20"/>
          <w:szCs w:val="20"/>
        </w:rPr>
      </w:pPr>
    </w:p>
    <w:p w:rsidR="00777978" w:rsidRDefault="00567BC5" w:rsidP="00567BC5">
      <w:pPr>
        <w:tabs>
          <w:tab w:val="left" w:pos="426"/>
        </w:tabs>
        <w:autoSpaceDE w:val="0"/>
        <w:autoSpaceDN w:val="0"/>
        <w:adjustRightInd w:val="0"/>
        <w:spacing w:line="276" w:lineRule="auto"/>
        <w:ind w:left="426" w:hanging="426"/>
        <w:jc w:val="both"/>
        <w:rPr>
          <w:rFonts w:ascii="Arial" w:hAnsi="Arial" w:cs="Arial"/>
          <w:color w:val="000000"/>
          <w:sz w:val="20"/>
          <w:szCs w:val="20"/>
        </w:rPr>
      </w:pPr>
      <w:r>
        <w:rPr>
          <w:rFonts w:ascii="Arial" w:hAnsi="Arial" w:cs="Arial"/>
          <w:color w:val="000000"/>
          <w:sz w:val="20"/>
          <w:szCs w:val="20"/>
        </w:rPr>
        <w:t xml:space="preserve">11.3 </w:t>
      </w:r>
      <w:r w:rsidR="00777978" w:rsidRPr="0016098B">
        <w:rPr>
          <w:rFonts w:ascii="Arial" w:hAnsi="Arial" w:cs="Arial"/>
          <w:color w:val="000000"/>
          <w:sz w:val="20"/>
          <w:szCs w:val="20"/>
        </w:rPr>
        <w:t>Zhotoviteľ je povinný zmluvné pokuty zaplatiť v deň, kedy na ne vznikne nárok. Nárokom na</w:t>
      </w:r>
      <w:r w:rsidR="00777978">
        <w:rPr>
          <w:rFonts w:ascii="Arial" w:hAnsi="Arial" w:cs="Arial"/>
          <w:color w:val="000000"/>
          <w:sz w:val="20"/>
          <w:szCs w:val="20"/>
        </w:rPr>
        <w:t xml:space="preserve"> </w:t>
      </w:r>
      <w:r w:rsidR="00777978" w:rsidRPr="0016098B">
        <w:rPr>
          <w:rFonts w:ascii="Arial" w:hAnsi="Arial" w:cs="Arial"/>
          <w:color w:val="000000"/>
          <w:sz w:val="20"/>
          <w:szCs w:val="20"/>
        </w:rPr>
        <w:t>zaplatenie zmluvnej pokuty nie je dotknutý nárok oprávnenej strany na náhradu škody spôsobenej</w:t>
      </w:r>
      <w:r w:rsidR="00777978">
        <w:rPr>
          <w:rFonts w:ascii="Arial" w:hAnsi="Arial" w:cs="Arial"/>
          <w:color w:val="000000"/>
          <w:sz w:val="20"/>
          <w:szCs w:val="20"/>
        </w:rPr>
        <w:t xml:space="preserve"> </w:t>
      </w:r>
      <w:r w:rsidR="00777978" w:rsidRPr="0016098B">
        <w:rPr>
          <w:rFonts w:ascii="Arial" w:hAnsi="Arial" w:cs="Arial"/>
          <w:color w:val="000000"/>
          <w:sz w:val="20"/>
          <w:szCs w:val="20"/>
        </w:rPr>
        <w:t>porušením povinnosti zabezpečenej zmluvnou pokutou, a to ani škody presahujúcej výšku zmluvnej</w:t>
      </w:r>
      <w:r w:rsidR="00777978">
        <w:rPr>
          <w:rFonts w:ascii="Arial" w:hAnsi="Arial" w:cs="Arial"/>
          <w:color w:val="000000"/>
          <w:sz w:val="20"/>
          <w:szCs w:val="20"/>
        </w:rPr>
        <w:t xml:space="preserve"> </w:t>
      </w:r>
      <w:r w:rsidR="00777978" w:rsidRPr="0016098B">
        <w:rPr>
          <w:rFonts w:ascii="Arial" w:hAnsi="Arial" w:cs="Arial"/>
          <w:color w:val="000000"/>
          <w:sz w:val="20"/>
          <w:szCs w:val="20"/>
        </w:rPr>
        <w:t>pokuty.</w:t>
      </w:r>
    </w:p>
    <w:p w:rsidR="00777978" w:rsidRDefault="00777978" w:rsidP="00777978">
      <w:pPr>
        <w:autoSpaceDE w:val="0"/>
        <w:autoSpaceDN w:val="0"/>
        <w:adjustRightInd w:val="0"/>
        <w:jc w:val="both"/>
        <w:rPr>
          <w:rFonts w:ascii="Arial" w:hAnsi="Arial" w:cs="Arial"/>
          <w:color w:val="000000"/>
          <w:sz w:val="20"/>
          <w:szCs w:val="20"/>
        </w:rPr>
      </w:pPr>
    </w:p>
    <w:p w:rsidR="00567BC5" w:rsidRPr="00567BC5" w:rsidRDefault="00567BC5" w:rsidP="00567BC5">
      <w:pPr>
        <w:tabs>
          <w:tab w:val="left" w:pos="426"/>
        </w:tabs>
        <w:spacing w:line="276" w:lineRule="auto"/>
        <w:ind w:left="426" w:hanging="426"/>
        <w:jc w:val="center"/>
        <w:rPr>
          <w:rFonts w:ascii="Arial" w:hAnsi="Arial" w:cs="Arial"/>
          <w:b/>
          <w:bCs/>
          <w:i/>
          <w:sz w:val="20"/>
          <w:szCs w:val="20"/>
        </w:rPr>
      </w:pPr>
      <w:r>
        <w:rPr>
          <w:rFonts w:ascii="Arial" w:hAnsi="Arial" w:cs="Arial"/>
          <w:b/>
          <w:bCs/>
          <w:sz w:val="20"/>
          <w:szCs w:val="20"/>
        </w:rPr>
        <w:t>Čl. XII</w:t>
      </w:r>
    </w:p>
    <w:p w:rsidR="00777978" w:rsidRDefault="00777978" w:rsidP="00567BC5">
      <w:pPr>
        <w:autoSpaceDE w:val="0"/>
        <w:autoSpaceDN w:val="0"/>
        <w:adjustRightInd w:val="0"/>
        <w:jc w:val="center"/>
        <w:rPr>
          <w:rFonts w:ascii="Arial" w:hAnsi="Arial" w:cs="Arial"/>
          <w:b/>
          <w:bCs/>
          <w:color w:val="000000"/>
          <w:sz w:val="20"/>
          <w:szCs w:val="20"/>
        </w:rPr>
      </w:pPr>
      <w:r w:rsidRPr="00D74E4D">
        <w:rPr>
          <w:rFonts w:ascii="Arial" w:hAnsi="Arial" w:cs="Arial"/>
          <w:b/>
          <w:bCs/>
          <w:color w:val="000000"/>
          <w:sz w:val="20"/>
          <w:szCs w:val="20"/>
        </w:rPr>
        <w:t>OSOBITNÉ PODMIENKY PLNENIA ZMLUVY ( tzv. doložka plnenia zmluvy)</w:t>
      </w:r>
    </w:p>
    <w:p w:rsidR="00567BC5" w:rsidRPr="00D74E4D" w:rsidRDefault="00567BC5" w:rsidP="00567BC5">
      <w:pPr>
        <w:autoSpaceDE w:val="0"/>
        <w:autoSpaceDN w:val="0"/>
        <w:adjustRightInd w:val="0"/>
        <w:jc w:val="center"/>
        <w:rPr>
          <w:rFonts w:ascii="Arial" w:hAnsi="Arial" w:cs="Arial"/>
          <w:b/>
          <w:bCs/>
          <w:color w:val="000000"/>
          <w:sz w:val="20"/>
          <w:szCs w:val="20"/>
        </w:rPr>
      </w:pPr>
    </w:p>
    <w:p w:rsidR="00777978" w:rsidRDefault="00567BC5" w:rsidP="00567BC5">
      <w:p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12.1</w:t>
      </w:r>
      <w:r w:rsidR="00777978" w:rsidRPr="00D74E4D">
        <w:rPr>
          <w:rFonts w:ascii="Arial" w:hAnsi="Arial" w:cs="Arial"/>
          <w:color w:val="000000"/>
          <w:sz w:val="20"/>
          <w:szCs w:val="20"/>
        </w:rPr>
        <w:t xml:space="preserve"> Zhotoviteľ sa zaväzuje, že v prípade, ak ako dodávateľ pre</w:t>
      </w:r>
      <w:r w:rsidR="00777978">
        <w:rPr>
          <w:rFonts w:ascii="Arial" w:hAnsi="Arial" w:cs="Arial"/>
          <w:color w:val="000000"/>
          <w:sz w:val="20"/>
          <w:szCs w:val="20"/>
        </w:rPr>
        <w:t xml:space="preserve">dmetnej zákazky bude potrebovať </w:t>
      </w:r>
      <w:r w:rsidR="00777978" w:rsidRPr="00D74E4D">
        <w:rPr>
          <w:rFonts w:ascii="Arial" w:hAnsi="Arial" w:cs="Arial"/>
          <w:color w:val="000000"/>
          <w:sz w:val="20"/>
          <w:szCs w:val="20"/>
        </w:rPr>
        <w:t>navýšiť</w:t>
      </w:r>
      <w:r w:rsidR="00777978">
        <w:rPr>
          <w:rFonts w:ascii="Arial" w:hAnsi="Arial" w:cs="Arial"/>
          <w:color w:val="000000"/>
          <w:sz w:val="20"/>
          <w:szCs w:val="20"/>
        </w:rPr>
        <w:t xml:space="preserve"> </w:t>
      </w:r>
      <w:r w:rsidR="00777978" w:rsidRPr="00D74E4D">
        <w:rPr>
          <w:rFonts w:ascii="Arial" w:hAnsi="Arial" w:cs="Arial"/>
          <w:color w:val="000000"/>
          <w:sz w:val="20"/>
          <w:szCs w:val="20"/>
        </w:rPr>
        <w:t>s</w:t>
      </w:r>
      <w:bookmarkStart w:id="0" w:name="_GoBack"/>
      <w:bookmarkEnd w:id="0"/>
      <w:r w:rsidR="00777978" w:rsidRPr="00D74E4D">
        <w:rPr>
          <w:rFonts w:ascii="Arial" w:hAnsi="Arial" w:cs="Arial"/>
          <w:color w:val="000000"/>
          <w:sz w:val="20"/>
          <w:szCs w:val="20"/>
        </w:rPr>
        <w:t>voje kapacity pre realizáciu predmetnej zákazky, v takomto prípade zamestná na realizáciu</w:t>
      </w:r>
      <w:r w:rsidR="00777978">
        <w:rPr>
          <w:rFonts w:ascii="Arial" w:hAnsi="Arial" w:cs="Arial"/>
          <w:color w:val="000000"/>
          <w:sz w:val="20"/>
          <w:szCs w:val="20"/>
        </w:rPr>
        <w:t xml:space="preserve"> </w:t>
      </w:r>
      <w:r w:rsidR="00777978" w:rsidRPr="00D74E4D">
        <w:rPr>
          <w:rFonts w:ascii="Arial" w:hAnsi="Arial" w:cs="Arial"/>
          <w:color w:val="000000"/>
          <w:sz w:val="20"/>
          <w:szCs w:val="20"/>
        </w:rPr>
        <w:t>predmetnej aktivity osoby dlhodobo nezamestnané v mieste realizácie predmetnej zákazky (obec,</w:t>
      </w:r>
      <w:r w:rsidR="00777978">
        <w:rPr>
          <w:rFonts w:ascii="Arial" w:hAnsi="Arial" w:cs="Arial"/>
          <w:color w:val="000000"/>
          <w:sz w:val="20"/>
          <w:szCs w:val="20"/>
        </w:rPr>
        <w:t xml:space="preserve"> </w:t>
      </w:r>
      <w:r w:rsidR="00777978" w:rsidRPr="00D74E4D">
        <w:rPr>
          <w:rFonts w:ascii="Arial" w:hAnsi="Arial" w:cs="Arial"/>
          <w:color w:val="000000"/>
          <w:sz w:val="20"/>
          <w:szCs w:val="20"/>
        </w:rPr>
        <w:t>okres, VÚC).</w:t>
      </w:r>
    </w:p>
    <w:p w:rsidR="00567BC5" w:rsidRDefault="00567BC5" w:rsidP="00567BC5">
      <w:pPr>
        <w:autoSpaceDE w:val="0"/>
        <w:autoSpaceDN w:val="0"/>
        <w:adjustRightInd w:val="0"/>
        <w:ind w:left="426" w:hanging="426"/>
        <w:jc w:val="both"/>
        <w:rPr>
          <w:rFonts w:ascii="Arial" w:hAnsi="Arial" w:cs="Arial"/>
          <w:color w:val="000000"/>
          <w:sz w:val="20"/>
          <w:szCs w:val="20"/>
        </w:rPr>
      </w:pPr>
    </w:p>
    <w:p w:rsidR="00567BC5" w:rsidRDefault="00567BC5" w:rsidP="00567BC5">
      <w:pPr>
        <w:autoSpaceDE w:val="0"/>
        <w:autoSpaceDN w:val="0"/>
        <w:adjustRightInd w:val="0"/>
        <w:ind w:left="426" w:hanging="426"/>
        <w:jc w:val="both"/>
        <w:rPr>
          <w:rFonts w:ascii="Arial" w:hAnsi="Arial" w:cs="Arial"/>
          <w:color w:val="000000"/>
          <w:sz w:val="20"/>
          <w:szCs w:val="20"/>
        </w:rPr>
      </w:pPr>
    </w:p>
    <w:p w:rsidR="00567BC5" w:rsidRPr="00567BC5" w:rsidRDefault="00567BC5" w:rsidP="00567BC5">
      <w:pPr>
        <w:pStyle w:val="Odsekzoznamu"/>
        <w:numPr>
          <w:ilvl w:val="1"/>
          <w:numId w:val="19"/>
        </w:numPr>
        <w:autoSpaceDE w:val="0"/>
        <w:autoSpaceDN w:val="0"/>
        <w:adjustRightInd w:val="0"/>
        <w:jc w:val="both"/>
        <w:rPr>
          <w:rFonts w:ascii="Arial" w:hAnsi="Arial" w:cs="Arial"/>
          <w:color w:val="000000"/>
          <w:sz w:val="20"/>
          <w:szCs w:val="20"/>
        </w:rPr>
      </w:pPr>
      <w:r>
        <w:t xml:space="preserve"> </w:t>
      </w:r>
      <w:r>
        <w:rPr>
          <w:rFonts w:ascii="Arial" w:hAnsi="Arial" w:cs="Arial"/>
          <w:sz w:val="20"/>
          <w:szCs w:val="20"/>
        </w:rPr>
        <w:t>Zhotoviteľ sa</w:t>
      </w:r>
      <w:r w:rsidRPr="00567BC5">
        <w:rPr>
          <w:rFonts w:ascii="Arial" w:hAnsi="Arial" w:cs="Arial"/>
          <w:sz w:val="20"/>
          <w:szCs w:val="20"/>
        </w:rPr>
        <w:t xml:space="preserve"> zaväzuje, že požiadavku na uplatnenie s</w:t>
      </w:r>
      <w:r>
        <w:rPr>
          <w:rFonts w:ascii="Arial" w:hAnsi="Arial" w:cs="Arial"/>
          <w:sz w:val="20"/>
          <w:szCs w:val="20"/>
        </w:rPr>
        <w:t>ociálneho aspektu uvedenú v bode 12.1</w:t>
      </w:r>
      <w:r w:rsidRPr="00567BC5">
        <w:rPr>
          <w:rFonts w:ascii="Arial" w:hAnsi="Arial" w:cs="Arial"/>
          <w:sz w:val="20"/>
          <w:szCs w:val="20"/>
        </w:rPr>
        <w:t xml:space="preserve">, bude podľa Partnerskej dohody SR na roky 2014 - 2020 uplatňovať vo vzťahu k inklúzii </w:t>
      </w:r>
      <w:r w:rsidRPr="00567BC5">
        <w:rPr>
          <w:rFonts w:ascii="Arial" w:hAnsi="Arial" w:cs="Arial"/>
          <w:sz w:val="20"/>
          <w:szCs w:val="20"/>
        </w:rPr>
        <w:lastRenderedPageBreak/>
        <w:t>Marginalizovaných rómskych komunít (ďalej len MRK) t. j. pri zákazkách realizovaných v obciach z Atlasu rómskych komunít 2013, bude sociálne hľadisko uplatňovať vo vzťahu k inklúzii MRK.</w:t>
      </w:r>
    </w:p>
    <w:p w:rsidR="00567BC5" w:rsidRPr="00567BC5" w:rsidRDefault="00567BC5" w:rsidP="00567BC5">
      <w:pPr>
        <w:autoSpaceDE w:val="0"/>
        <w:autoSpaceDN w:val="0"/>
        <w:adjustRightInd w:val="0"/>
        <w:ind w:left="426" w:hanging="426"/>
        <w:jc w:val="both"/>
        <w:rPr>
          <w:rFonts w:ascii="Arial" w:hAnsi="Arial" w:cs="Arial"/>
          <w:color w:val="000000"/>
          <w:sz w:val="20"/>
          <w:szCs w:val="20"/>
        </w:rPr>
      </w:pPr>
    </w:p>
    <w:p w:rsidR="00777978" w:rsidRDefault="00567BC5" w:rsidP="00567BC5">
      <w:pPr>
        <w:autoSpaceDE w:val="0"/>
        <w:autoSpaceDN w:val="0"/>
        <w:adjustRightInd w:val="0"/>
        <w:ind w:left="390" w:hanging="390"/>
        <w:jc w:val="both"/>
        <w:rPr>
          <w:rFonts w:ascii="Arial" w:hAnsi="Arial" w:cs="Arial"/>
          <w:color w:val="000000"/>
          <w:sz w:val="20"/>
          <w:szCs w:val="20"/>
        </w:rPr>
      </w:pPr>
      <w:r>
        <w:rPr>
          <w:rFonts w:ascii="Arial" w:hAnsi="Arial" w:cs="Arial"/>
          <w:color w:val="000000"/>
          <w:sz w:val="20"/>
          <w:szCs w:val="20"/>
        </w:rPr>
        <w:t>12.3</w:t>
      </w:r>
      <w:r w:rsidR="00777978" w:rsidRPr="00D74E4D">
        <w:rPr>
          <w:rFonts w:ascii="Arial" w:hAnsi="Arial" w:cs="Arial"/>
          <w:color w:val="000000"/>
          <w:sz w:val="20"/>
          <w:szCs w:val="20"/>
        </w:rPr>
        <w:t xml:space="preserve"> Forma zamestnania týchto osôb nie je určená, t.j. môže sa jednať o pracovný pomer na kratší</w:t>
      </w:r>
      <w:r w:rsidR="00777978">
        <w:rPr>
          <w:rFonts w:ascii="Arial" w:hAnsi="Arial" w:cs="Arial"/>
          <w:color w:val="000000"/>
          <w:sz w:val="20"/>
          <w:szCs w:val="20"/>
        </w:rPr>
        <w:t xml:space="preserve"> </w:t>
      </w:r>
      <w:r w:rsidR="00777978" w:rsidRPr="00D74E4D">
        <w:rPr>
          <w:rFonts w:ascii="Arial" w:hAnsi="Arial" w:cs="Arial"/>
          <w:color w:val="000000"/>
          <w:sz w:val="20"/>
          <w:szCs w:val="20"/>
        </w:rPr>
        <w:t>pracovný čas (na dobu určitú alebo neurčitú), o dohodu o prácach vykonávaných mimo</w:t>
      </w:r>
      <w:r w:rsidR="00777978">
        <w:rPr>
          <w:rFonts w:ascii="Arial" w:hAnsi="Arial" w:cs="Arial"/>
          <w:color w:val="000000"/>
          <w:sz w:val="20"/>
          <w:szCs w:val="20"/>
        </w:rPr>
        <w:t xml:space="preserve"> </w:t>
      </w:r>
      <w:r w:rsidR="00777978" w:rsidRPr="00D74E4D">
        <w:rPr>
          <w:rFonts w:ascii="Arial" w:hAnsi="Arial" w:cs="Arial"/>
          <w:color w:val="000000"/>
          <w:sz w:val="20"/>
          <w:szCs w:val="20"/>
        </w:rPr>
        <w:t>pracovného pomeru atď.</w:t>
      </w:r>
    </w:p>
    <w:p w:rsidR="00C87EAA" w:rsidRDefault="00C87EAA">
      <w:pPr>
        <w:pStyle w:val="Odsekzoznamu"/>
        <w:rPr>
          <w:rFonts w:ascii="Arial" w:hAnsi="Arial" w:cs="Arial"/>
          <w:sz w:val="20"/>
          <w:szCs w:val="20"/>
        </w:rPr>
      </w:pPr>
    </w:p>
    <w:p w:rsidR="00C87EAA" w:rsidRDefault="00C87EAA">
      <w:pPr>
        <w:tabs>
          <w:tab w:val="left" w:pos="426"/>
        </w:tabs>
        <w:spacing w:line="276" w:lineRule="auto"/>
        <w:jc w:val="center"/>
        <w:rPr>
          <w:rFonts w:ascii="Arial" w:hAnsi="Arial" w:cs="Arial"/>
          <w:b/>
          <w:bCs/>
          <w:sz w:val="20"/>
          <w:szCs w:val="20"/>
        </w:rPr>
      </w:pPr>
      <w:r>
        <w:rPr>
          <w:rFonts w:ascii="Arial" w:hAnsi="Arial" w:cs="Arial"/>
          <w:b/>
          <w:bCs/>
          <w:sz w:val="20"/>
          <w:szCs w:val="20"/>
        </w:rPr>
        <w:t>Čl. XI</w:t>
      </w:r>
      <w:r w:rsidR="00567BC5">
        <w:rPr>
          <w:rFonts w:ascii="Arial" w:hAnsi="Arial" w:cs="Arial"/>
          <w:b/>
          <w:bCs/>
          <w:sz w:val="20"/>
          <w:szCs w:val="20"/>
        </w:rPr>
        <w:t>II</w:t>
      </w:r>
    </w:p>
    <w:p w:rsidR="00C87EAA" w:rsidRDefault="00C87EAA">
      <w:pPr>
        <w:tabs>
          <w:tab w:val="left" w:pos="426"/>
        </w:tabs>
        <w:spacing w:line="276" w:lineRule="auto"/>
        <w:jc w:val="center"/>
        <w:rPr>
          <w:rFonts w:ascii="Arial" w:hAnsi="Arial" w:cs="Arial"/>
          <w:b/>
          <w:bCs/>
          <w:sz w:val="20"/>
          <w:szCs w:val="20"/>
        </w:rPr>
      </w:pPr>
      <w:r>
        <w:rPr>
          <w:rFonts w:ascii="Arial" w:hAnsi="Arial" w:cs="Arial"/>
          <w:b/>
          <w:bCs/>
          <w:sz w:val="20"/>
          <w:szCs w:val="20"/>
        </w:rPr>
        <w:t>Doručovanie písomností</w:t>
      </w:r>
    </w:p>
    <w:p w:rsidR="00C87EAA" w:rsidRDefault="00C87EAA">
      <w:pPr>
        <w:tabs>
          <w:tab w:val="left" w:pos="426"/>
        </w:tabs>
        <w:spacing w:line="276" w:lineRule="auto"/>
        <w:jc w:val="center"/>
        <w:rPr>
          <w:rFonts w:ascii="Arial" w:hAnsi="Arial" w:cs="Arial"/>
          <w:b/>
          <w:bCs/>
          <w:sz w:val="20"/>
          <w:szCs w:val="20"/>
        </w:rPr>
      </w:pPr>
    </w:p>
    <w:p w:rsidR="00C87EAA" w:rsidRDefault="00567BC5">
      <w:pPr>
        <w:tabs>
          <w:tab w:val="left" w:pos="426"/>
        </w:tabs>
        <w:spacing w:line="276" w:lineRule="auto"/>
        <w:ind w:left="426" w:hanging="426"/>
        <w:jc w:val="both"/>
        <w:rPr>
          <w:rFonts w:ascii="Arial" w:hAnsi="Arial" w:cs="Arial"/>
          <w:sz w:val="20"/>
          <w:szCs w:val="20"/>
        </w:rPr>
      </w:pPr>
      <w:r>
        <w:rPr>
          <w:rFonts w:ascii="Arial" w:hAnsi="Arial" w:cs="Arial"/>
          <w:sz w:val="20"/>
          <w:szCs w:val="20"/>
        </w:rPr>
        <w:t>13</w:t>
      </w:r>
      <w:r w:rsidR="00C87EAA">
        <w:rPr>
          <w:rFonts w:ascii="Arial" w:hAnsi="Arial" w:cs="Arial"/>
          <w:sz w:val="20"/>
          <w:szCs w:val="20"/>
        </w:rPr>
        <w:t>.1</w:t>
      </w:r>
      <w:r w:rsidR="00C87EAA">
        <w:rPr>
          <w:rFonts w:ascii="Arial" w:hAnsi="Arial" w:cs="Arial"/>
          <w:sz w:val="20"/>
          <w:szCs w:val="20"/>
        </w:rPr>
        <w:tab/>
        <w:t>Písomnosti týkajúce sa tejto zmluvy sa zasielajú na doručovaciu adresu adresáta, uvedenú na prvej strane tejto zmluvy, resp. na inú adresu, ktorú zmluvná strana následne preukázateľne oznámi druhej zmluvnej strane. Ak sa takto odoslaná písomnosť vráti odosieľateľovi ako nedoručiteľná, považuje sa za doručenú dňom, keď adresát odoprel jej prijatie, resp. prvým dňom odbernej lehoty, počas ktorej si ju adresát vyzdvihol.</w:t>
      </w:r>
    </w:p>
    <w:p w:rsidR="00C87EAA" w:rsidRDefault="00C87EAA">
      <w:pPr>
        <w:tabs>
          <w:tab w:val="left" w:pos="426"/>
        </w:tabs>
        <w:spacing w:line="276" w:lineRule="auto"/>
        <w:ind w:left="426" w:hanging="426"/>
        <w:jc w:val="both"/>
        <w:rPr>
          <w:rFonts w:ascii="Arial" w:hAnsi="Arial" w:cs="Arial"/>
          <w:sz w:val="20"/>
          <w:szCs w:val="20"/>
        </w:rPr>
      </w:pPr>
    </w:p>
    <w:p w:rsidR="00C87EAA" w:rsidRDefault="00567BC5">
      <w:pPr>
        <w:tabs>
          <w:tab w:val="left" w:pos="426"/>
        </w:tabs>
        <w:spacing w:line="276" w:lineRule="auto"/>
        <w:ind w:left="426" w:hanging="426"/>
        <w:jc w:val="both"/>
        <w:rPr>
          <w:rFonts w:ascii="Arial" w:hAnsi="Arial" w:cs="Arial"/>
          <w:sz w:val="20"/>
          <w:szCs w:val="20"/>
        </w:rPr>
      </w:pPr>
      <w:r>
        <w:rPr>
          <w:rFonts w:ascii="Arial" w:hAnsi="Arial" w:cs="Arial"/>
          <w:sz w:val="20"/>
          <w:szCs w:val="20"/>
        </w:rPr>
        <w:t>13</w:t>
      </w:r>
      <w:r w:rsidR="00C87EAA">
        <w:rPr>
          <w:rFonts w:ascii="Arial" w:hAnsi="Arial" w:cs="Arial"/>
          <w:sz w:val="20"/>
          <w:szCs w:val="20"/>
        </w:rPr>
        <w:t>.2</w:t>
      </w:r>
      <w:r w:rsidR="00C87EAA">
        <w:rPr>
          <w:rFonts w:ascii="Arial" w:hAnsi="Arial" w:cs="Arial"/>
          <w:sz w:val="20"/>
          <w:szCs w:val="20"/>
        </w:rPr>
        <w:tab/>
        <w:t>Písomnosti týkajúce sa tejto zmluvy sa vždy považujú za doručené aj okamihom ich osobného odovzdania fyzickej osobe, ktorá je v danom čase štatutárnym orgánom adresáta alebo členom štatutárneho orgánu, alebo fyzickej osobe nachádzajúcej sa v prevádzkových alebo iných priestoroch adresáta, ktorá o sebe vyhlási, že je oprávnená prijímať zásielky za adresáta, ak zmluvná strana nemá dôvod pochybovať o takom vyhlásení.</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tabs>
          <w:tab w:val="left" w:pos="426"/>
        </w:tabs>
        <w:spacing w:line="276" w:lineRule="auto"/>
        <w:ind w:left="426" w:hanging="426"/>
        <w:jc w:val="both"/>
        <w:rPr>
          <w:rFonts w:ascii="Arial" w:hAnsi="Arial" w:cs="Arial"/>
          <w:sz w:val="20"/>
          <w:szCs w:val="20"/>
        </w:rPr>
      </w:pPr>
      <w:r>
        <w:rPr>
          <w:rFonts w:ascii="Arial" w:hAnsi="Arial" w:cs="Arial"/>
          <w:sz w:val="20"/>
          <w:szCs w:val="20"/>
        </w:rPr>
        <w:t>1</w:t>
      </w:r>
      <w:r w:rsidR="00567BC5">
        <w:rPr>
          <w:rFonts w:ascii="Arial" w:hAnsi="Arial" w:cs="Arial"/>
          <w:sz w:val="20"/>
          <w:szCs w:val="20"/>
        </w:rPr>
        <w:t>3</w:t>
      </w:r>
      <w:r>
        <w:rPr>
          <w:rFonts w:ascii="Arial" w:hAnsi="Arial" w:cs="Arial"/>
          <w:sz w:val="20"/>
          <w:szCs w:val="20"/>
        </w:rPr>
        <w:t>.3</w:t>
      </w:r>
      <w:r>
        <w:rPr>
          <w:rFonts w:ascii="Arial" w:hAnsi="Arial" w:cs="Arial"/>
          <w:sz w:val="20"/>
          <w:szCs w:val="20"/>
        </w:rPr>
        <w:tab/>
        <w:t>Písomnosti týkajúce sa tejto zmluvy sa môžu zasielať aj telefaxom alebo elektronickou poštou, a to na telefaxové čísla, resp. e-mailové adresy, ktoré si zmluvné strany na daný účel oznámia. Odosielateľ môže takto odoslanú písomnosť považovať za doručenú iba vtedy, ak jeho telefaxové zariadenie potvrdí prenos písomnosti adresátovi, resp. ak jeho e-mailový klient potvrdí doručenie alebo prečítanie e-mailovej správy adresátom. Ustanovenia právnych predpisov, ktoré upravujú písomnú formu právnych úkonov urobených telefaxom  alebo elektronickými prostriedkami, tým nie sú dotknuté.</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rsidP="00567BC5">
      <w:pPr>
        <w:tabs>
          <w:tab w:val="left" w:pos="426"/>
        </w:tabs>
        <w:spacing w:line="276" w:lineRule="auto"/>
        <w:jc w:val="both"/>
        <w:rPr>
          <w:rFonts w:ascii="Arial" w:hAnsi="Arial" w:cs="Arial"/>
          <w:sz w:val="20"/>
          <w:szCs w:val="20"/>
        </w:rPr>
      </w:pPr>
    </w:p>
    <w:p w:rsidR="00C87EAA" w:rsidRDefault="00567BC5">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Čl. XIV</w:t>
      </w:r>
    </w:p>
    <w:p w:rsidR="00C87EAA" w:rsidRDefault="00C87EAA">
      <w:pPr>
        <w:tabs>
          <w:tab w:val="left" w:pos="426"/>
        </w:tabs>
        <w:spacing w:line="276" w:lineRule="auto"/>
        <w:ind w:left="426" w:hanging="426"/>
        <w:jc w:val="center"/>
        <w:rPr>
          <w:rFonts w:ascii="Arial" w:hAnsi="Arial" w:cs="Arial"/>
          <w:b/>
          <w:bCs/>
          <w:sz w:val="20"/>
          <w:szCs w:val="20"/>
        </w:rPr>
      </w:pPr>
      <w:r>
        <w:rPr>
          <w:rFonts w:ascii="Arial" w:hAnsi="Arial" w:cs="Arial"/>
          <w:b/>
          <w:bCs/>
          <w:sz w:val="20"/>
          <w:szCs w:val="20"/>
        </w:rPr>
        <w:t>Poverené osoby</w:t>
      </w: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567BC5">
      <w:pPr>
        <w:tabs>
          <w:tab w:val="left" w:pos="426"/>
        </w:tabs>
        <w:spacing w:line="276" w:lineRule="auto"/>
        <w:ind w:left="426" w:hanging="426"/>
        <w:jc w:val="both"/>
        <w:rPr>
          <w:rFonts w:ascii="Arial" w:hAnsi="Arial" w:cs="Arial"/>
          <w:sz w:val="20"/>
          <w:szCs w:val="20"/>
        </w:rPr>
      </w:pPr>
      <w:r>
        <w:rPr>
          <w:rFonts w:ascii="Arial" w:hAnsi="Arial" w:cs="Arial"/>
          <w:sz w:val="20"/>
          <w:szCs w:val="20"/>
        </w:rPr>
        <w:t>14</w:t>
      </w:r>
      <w:r w:rsidR="00C87EAA">
        <w:rPr>
          <w:rFonts w:ascii="Arial" w:hAnsi="Arial" w:cs="Arial"/>
          <w:sz w:val="20"/>
          <w:szCs w:val="20"/>
        </w:rPr>
        <w:t>.1</w:t>
      </w:r>
      <w:r w:rsidR="00C87EAA">
        <w:rPr>
          <w:rFonts w:ascii="Arial" w:hAnsi="Arial" w:cs="Arial"/>
          <w:sz w:val="20"/>
          <w:szCs w:val="20"/>
        </w:rPr>
        <w:tab/>
        <w:t>Zmluvné strany poverujú nasledovné osoby vo veciach týkajúcich sa vykonávania diela:</w:t>
      </w:r>
    </w:p>
    <w:p w:rsidR="00C87EAA" w:rsidRDefault="00C87EAA">
      <w:pPr>
        <w:tabs>
          <w:tab w:val="left" w:pos="426"/>
        </w:tabs>
        <w:spacing w:line="276" w:lineRule="auto"/>
        <w:ind w:left="426" w:hanging="426"/>
        <w:jc w:val="both"/>
        <w:rPr>
          <w:rFonts w:ascii="Arial" w:hAnsi="Arial" w:cs="Arial"/>
          <w:sz w:val="20"/>
          <w:szCs w:val="20"/>
        </w:rPr>
      </w:pPr>
    </w:p>
    <w:p w:rsidR="00C87EAA" w:rsidRDefault="00C87EAA">
      <w:pPr>
        <w:pStyle w:val="Odsekzoznamu"/>
        <w:numPr>
          <w:ilvl w:val="1"/>
          <w:numId w:val="13"/>
        </w:numPr>
        <w:tabs>
          <w:tab w:val="left" w:pos="426"/>
        </w:tabs>
        <w:spacing w:line="276" w:lineRule="auto"/>
        <w:jc w:val="both"/>
        <w:rPr>
          <w:rFonts w:ascii="Arial" w:hAnsi="Arial" w:cs="Arial"/>
          <w:sz w:val="20"/>
          <w:szCs w:val="20"/>
        </w:rPr>
      </w:pPr>
      <w:r>
        <w:rPr>
          <w:rFonts w:ascii="Arial" w:hAnsi="Arial" w:cs="Arial"/>
          <w:sz w:val="20"/>
          <w:szCs w:val="20"/>
        </w:rPr>
        <w:t>zástupca objednávateľa vo veciac</w:t>
      </w:r>
      <w:r w:rsidR="00567BC5">
        <w:rPr>
          <w:rFonts w:ascii="Arial" w:hAnsi="Arial" w:cs="Arial"/>
          <w:sz w:val="20"/>
          <w:szCs w:val="20"/>
        </w:rPr>
        <w:t>h technických: Ing. František Sedlák</w:t>
      </w:r>
      <w:r>
        <w:rPr>
          <w:rFonts w:ascii="Arial" w:hAnsi="Arial" w:cs="Arial"/>
          <w:sz w:val="20"/>
          <w:szCs w:val="20"/>
        </w:rPr>
        <w:t>, starosta obce</w:t>
      </w:r>
    </w:p>
    <w:p w:rsidR="00C87EAA" w:rsidRDefault="00C87EAA">
      <w:pPr>
        <w:pStyle w:val="Odsekzoznamu"/>
        <w:tabs>
          <w:tab w:val="left" w:pos="426"/>
        </w:tabs>
        <w:spacing w:line="276" w:lineRule="auto"/>
        <w:jc w:val="both"/>
        <w:rPr>
          <w:rFonts w:ascii="Arial" w:hAnsi="Arial" w:cs="Arial"/>
          <w:sz w:val="20"/>
          <w:szCs w:val="20"/>
        </w:rPr>
      </w:pPr>
    </w:p>
    <w:p w:rsidR="00C87EAA" w:rsidRDefault="00C87EAA">
      <w:pPr>
        <w:pStyle w:val="Odsekzoznamu"/>
        <w:numPr>
          <w:ilvl w:val="1"/>
          <w:numId w:val="13"/>
        </w:numPr>
        <w:tabs>
          <w:tab w:val="left" w:pos="426"/>
          <w:tab w:val="left" w:pos="5103"/>
        </w:tabs>
        <w:spacing w:line="276" w:lineRule="auto"/>
        <w:jc w:val="both"/>
        <w:rPr>
          <w:rFonts w:ascii="Arial" w:hAnsi="Arial" w:cs="Arial"/>
          <w:sz w:val="20"/>
          <w:szCs w:val="20"/>
        </w:rPr>
      </w:pPr>
      <w:r>
        <w:rPr>
          <w:rFonts w:ascii="Arial" w:hAnsi="Arial" w:cs="Arial"/>
          <w:sz w:val="20"/>
          <w:szCs w:val="20"/>
        </w:rPr>
        <w:t xml:space="preserve">zástupca zhotoviteľa vo veciach technických: </w:t>
      </w:r>
      <w:r>
        <w:rPr>
          <w:rFonts w:ascii="Arial" w:hAnsi="Arial" w:cs="Arial"/>
          <w:sz w:val="20"/>
          <w:szCs w:val="20"/>
        </w:rPr>
        <w:tab/>
      </w:r>
      <w:r w:rsidR="001B779C">
        <w:rPr>
          <w:rFonts w:ascii="Arial" w:hAnsi="Arial" w:cs="Arial"/>
          <w:sz w:val="20"/>
          <w:szCs w:val="20"/>
        </w:rPr>
        <w:t>Vladimír Bednárik</w:t>
      </w:r>
    </w:p>
    <w:p w:rsidR="00C87EAA" w:rsidRDefault="00C87EAA">
      <w:pPr>
        <w:pStyle w:val="Odsekzoznamu"/>
        <w:rPr>
          <w:rFonts w:ascii="Arial" w:hAnsi="Arial" w:cs="Arial"/>
          <w:sz w:val="20"/>
          <w:szCs w:val="20"/>
        </w:rPr>
      </w:pPr>
    </w:p>
    <w:p w:rsidR="00C87EAA" w:rsidRDefault="00567BC5">
      <w:pPr>
        <w:tabs>
          <w:tab w:val="left" w:pos="426"/>
          <w:tab w:val="left" w:pos="5103"/>
        </w:tabs>
        <w:spacing w:line="276" w:lineRule="auto"/>
        <w:ind w:left="426" w:hanging="426"/>
        <w:jc w:val="both"/>
        <w:rPr>
          <w:rFonts w:ascii="Arial" w:hAnsi="Arial" w:cs="Arial"/>
          <w:sz w:val="20"/>
          <w:szCs w:val="20"/>
        </w:rPr>
      </w:pPr>
      <w:r>
        <w:rPr>
          <w:rFonts w:ascii="Arial" w:hAnsi="Arial" w:cs="Arial"/>
          <w:sz w:val="20"/>
          <w:szCs w:val="20"/>
        </w:rPr>
        <w:t>14</w:t>
      </w:r>
      <w:r w:rsidR="00C87EAA">
        <w:rPr>
          <w:rFonts w:ascii="Arial" w:hAnsi="Arial" w:cs="Arial"/>
          <w:sz w:val="20"/>
          <w:szCs w:val="20"/>
        </w:rPr>
        <w:t>.2</w:t>
      </w:r>
      <w:r w:rsidR="00C87EAA">
        <w:rPr>
          <w:rFonts w:ascii="Arial" w:hAnsi="Arial" w:cs="Arial"/>
          <w:sz w:val="20"/>
          <w:szCs w:val="20"/>
        </w:rPr>
        <w:tab/>
        <w:t>Zmeny osôb ur</w:t>
      </w:r>
      <w:r>
        <w:rPr>
          <w:rFonts w:ascii="Arial" w:hAnsi="Arial" w:cs="Arial"/>
          <w:sz w:val="20"/>
          <w:szCs w:val="20"/>
        </w:rPr>
        <w:t>čených v odseku 14</w:t>
      </w:r>
      <w:r w:rsidR="00C87EAA">
        <w:rPr>
          <w:rFonts w:ascii="Arial" w:hAnsi="Arial" w:cs="Arial"/>
          <w:sz w:val="20"/>
          <w:szCs w:val="20"/>
        </w:rPr>
        <w:t>.1 sa musia druhej zmluvnej strane oznámiť písomne; oznámenie musí byť podpísané štatutárnym orgánom oznmujúcej zmluvnej strany. Zmena je účinná okamihom doručenia oznámenia druhej zmluvnej strane.</w:t>
      </w:r>
    </w:p>
    <w:p w:rsidR="00C87EAA" w:rsidRDefault="00C87EAA">
      <w:pPr>
        <w:tabs>
          <w:tab w:val="left" w:pos="426"/>
          <w:tab w:val="left" w:pos="5103"/>
        </w:tabs>
        <w:spacing w:line="276" w:lineRule="auto"/>
        <w:ind w:left="426" w:hanging="426"/>
        <w:jc w:val="both"/>
        <w:rPr>
          <w:rFonts w:ascii="Arial" w:hAnsi="Arial" w:cs="Arial"/>
          <w:sz w:val="20"/>
          <w:szCs w:val="20"/>
        </w:rPr>
      </w:pPr>
    </w:p>
    <w:p w:rsidR="00C87EAA" w:rsidRDefault="00567BC5">
      <w:pPr>
        <w:tabs>
          <w:tab w:val="left" w:pos="426"/>
          <w:tab w:val="left" w:pos="5103"/>
        </w:tabs>
        <w:spacing w:line="276" w:lineRule="auto"/>
        <w:ind w:left="426" w:hanging="426"/>
        <w:jc w:val="center"/>
        <w:rPr>
          <w:rFonts w:ascii="Arial" w:hAnsi="Arial" w:cs="Arial"/>
          <w:b/>
          <w:bCs/>
          <w:sz w:val="20"/>
          <w:szCs w:val="20"/>
        </w:rPr>
      </w:pPr>
      <w:r>
        <w:rPr>
          <w:rFonts w:ascii="Arial" w:hAnsi="Arial" w:cs="Arial"/>
          <w:b/>
          <w:bCs/>
          <w:sz w:val="20"/>
          <w:szCs w:val="20"/>
        </w:rPr>
        <w:t>Čl. XV</w:t>
      </w:r>
    </w:p>
    <w:p w:rsidR="00C87EAA" w:rsidRDefault="00C87EAA">
      <w:pPr>
        <w:tabs>
          <w:tab w:val="left" w:pos="426"/>
          <w:tab w:val="left" w:pos="5103"/>
        </w:tabs>
        <w:spacing w:line="276" w:lineRule="auto"/>
        <w:ind w:left="426" w:hanging="426"/>
        <w:jc w:val="center"/>
        <w:rPr>
          <w:rFonts w:ascii="Arial" w:hAnsi="Arial" w:cs="Arial"/>
          <w:b/>
          <w:bCs/>
          <w:sz w:val="20"/>
          <w:szCs w:val="20"/>
        </w:rPr>
      </w:pPr>
      <w:r>
        <w:rPr>
          <w:rFonts w:ascii="Arial" w:hAnsi="Arial" w:cs="Arial"/>
          <w:b/>
          <w:bCs/>
          <w:sz w:val="20"/>
          <w:szCs w:val="20"/>
        </w:rPr>
        <w:t>Vyššia moc</w:t>
      </w:r>
    </w:p>
    <w:p w:rsidR="00C87EAA" w:rsidRDefault="00C87EAA">
      <w:pPr>
        <w:tabs>
          <w:tab w:val="left" w:pos="426"/>
          <w:tab w:val="left" w:pos="5103"/>
        </w:tabs>
        <w:spacing w:line="276" w:lineRule="auto"/>
        <w:ind w:left="426" w:hanging="426"/>
        <w:jc w:val="center"/>
        <w:rPr>
          <w:rFonts w:ascii="Arial" w:hAnsi="Arial" w:cs="Arial"/>
          <w:b/>
          <w:bCs/>
          <w:sz w:val="20"/>
          <w:szCs w:val="20"/>
        </w:rPr>
      </w:pPr>
    </w:p>
    <w:p w:rsidR="00C87EAA" w:rsidRDefault="00567BC5">
      <w:pPr>
        <w:tabs>
          <w:tab w:val="left" w:pos="426"/>
          <w:tab w:val="left" w:pos="5103"/>
        </w:tabs>
        <w:spacing w:line="276" w:lineRule="auto"/>
        <w:ind w:left="426" w:hanging="426"/>
        <w:jc w:val="both"/>
        <w:rPr>
          <w:rFonts w:ascii="Arial" w:hAnsi="Arial" w:cs="Arial"/>
          <w:sz w:val="20"/>
          <w:szCs w:val="20"/>
        </w:rPr>
      </w:pPr>
      <w:r>
        <w:rPr>
          <w:rFonts w:ascii="Arial" w:hAnsi="Arial" w:cs="Arial"/>
          <w:sz w:val="20"/>
          <w:szCs w:val="20"/>
        </w:rPr>
        <w:t>15</w:t>
      </w:r>
      <w:r w:rsidR="00C87EAA">
        <w:rPr>
          <w:rFonts w:ascii="Arial" w:hAnsi="Arial" w:cs="Arial"/>
          <w:sz w:val="20"/>
          <w:szCs w:val="20"/>
        </w:rPr>
        <w:t>.1</w:t>
      </w:r>
      <w:r w:rsidR="00C87EAA">
        <w:rPr>
          <w:rFonts w:ascii="Arial" w:hAnsi="Arial" w:cs="Arial"/>
          <w:sz w:val="20"/>
          <w:szCs w:val="20"/>
        </w:rPr>
        <w:tab/>
        <w:t>Pre účely tejto zmluvy sa za vyššiu moc považujú prípady, ktoré sú nezávislé, ani ich nemôžu ovplyvniť zmluvné strany, napr. vojna, mobilizácia, štrajk, živelné pohromy, atď.</w:t>
      </w:r>
    </w:p>
    <w:p w:rsidR="00C87EAA" w:rsidRDefault="00C87EAA">
      <w:pPr>
        <w:tabs>
          <w:tab w:val="left" w:pos="426"/>
          <w:tab w:val="left" w:pos="5103"/>
        </w:tabs>
        <w:spacing w:line="276" w:lineRule="auto"/>
        <w:ind w:left="426" w:hanging="426"/>
        <w:jc w:val="both"/>
        <w:rPr>
          <w:rFonts w:ascii="Arial" w:hAnsi="Arial" w:cs="Arial"/>
          <w:sz w:val="20"/>
          <w:szCs w:val="20"/>
        </w:rPr>
      </w:pPr>
    </w:p>
    <w:p w:rsidR="00C87EAA" w:rsidRDefault="00567BC5">
      <w:pPr>
        <w:tabs>
          <w:tab w:val="left" w:pos="426"/>
          <w:tab w:val="left" w:pos="5103"/>
        </w:tabs>
        <w:spacing w:line="276" w:lineRule="auto"/>
        <w:ind w:left="426" w:hanging="426"/>
        <w:jc w:val="both"/>
        <w:rPr>
          <w:rFonts w:ascii="Arial" w:hAnsi="Arial" w:cs="Arial"/>
          <w:sz w:val="20"/>
          <w:szCs w:val="20"/>
        </w:rPr>
      </w:pPr>
      <w:r>
        <w:rPr>
          <w:rFonts w:ascii="Arial" w:hAnsi="Arial" w:cs="Arial"/>
          <w:sz w:val="20"/>
          <w:szCs w:val="20"/>
        </w:rPr>
        <w:t>15</w:t>
      </w:r>
      <w:r w:rsidR="00C87EAA">
        <w:rPr>
          <w:rFonts w:ascii="Arial" w:hAnsi="Arial" w:cs="Arial"/>
          <w:sz w:val="20"/>
          <w:szCs w:val="20"/>
        </w:rPr>
        <w:t>.2</w:t>
      </w:r>
      <w:r w:rsidR="00C87EAA">
        <w:rPr>
          <w:rFonts w:ascii="Arial" w:hAnsi="Arial" w:cs="Arial"/>
          <w:sz w:val="20"/>
          <w:szCs w:val="20"/>
        </w:rPr>
        <w:tab/>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87EAA" w:rsidRDefault="00C87EAA">
      <w:pPr>
        <w:tabs>
          <w:tab w:val="left" w:pos="426"/>
          <w:tab w:val="left" w:pos="5103"/>
        </w:tabs>
        <w:spacing w:line="276" w:lineRule="auto"/>
        <w:ind w:left="426" w:hanging="426"/>
        <w:jc w:val="both"/>
        <w:rPr>
          <w:rFonts w:ascii="Arial" w:hAnsi="Arial" w:cs="Arial"/>
          <w:sz w:val="20"/>
          <w:szCs w:val="20"/>
        </w:rPr>
      </w:pPr>
    </w:p>
    <w:p w:rsidR="00C87EAA" w:rsidRDefault="00567BC5">
      <w:pPr>
        <w:tabs>
          <w:tab w:val="left" w:pos="426"/>
          <w:tab w:val="left" w:pos="5103"/>
        </w:tabs>
        <w:spacing w:line="276" w:lineRule="auto"/>
        <w:ind w:left="426" w:hanging="426"/>
        <w:jc w:val="center"/>
        <w:rPr>
          <w:rFonts w:ascii="Arial" w:hAnsi="Arial" w:cs="Arial"/>
          <w:b/>
          <w:bCs/>
          <w:sz w:val="20"/>
          <w:szCs w:val="20"/>
        </w:rPr>
      </w:pPr>
      <w:r>
        <w:rPr>
          <w:rFonts w:ascii="Arial" w:hAnsi="Arial" w:cs="Arial"/>
          <w:b/>
          <w:bCs/>
          <w:sz w:val="20"/>
          <w:szCs w:val="20"/>
        </w:rPr>
        <w:t>Čl. X</w:t>
      </w:r>
      <w:r w:rsidR="00C87EAA">
        <w:rPr>
          <w:rFonts w:ascii="Arial" w:hAnsi="Arial" w:cs="Arial"/>
          <w:b/>
          <w:bCs/>
          <w:sz w:val="20"/>
          <w:szCs w:val="20"/>
        </w:rPr>
        <w:t>V</w:t>
      </w:r>
      <w:r>
        <w:rPr>
          <w:rFonts w:ascii="Arial" w:hAnsi="Arial" w:cs="Arial"/>
          <w:b/>
          <w:bCs/>
          <w:sz w:val="20"/>
          <w:szCs w:val="20"/>
        </w:rPr>
        <w:t>I</w:t>
      </w:r>
      <w:r w:rsidR="00C87EAA">
        <w:rPr>
          <w:rFonts w:ascii="Arial" w:hAnsi="Arial" w:cs="Arial"/>
          <w:b/>
          <w:bCs/>
          <w:sz w:val="20"/>
          <w:szCs w:val="20"/>
        </w:rPr>
        <w:t>.</w:t>
      </w:r>
    </w:p>
    <w:p w:rsidR="00C87EAA" w:rsidRDefault="00C87EAA">
      <w:pPr>
        <w:tabs>
          <w:tab w:val="left" w:pos="426"/>
          <w:tab w:val="left" w:pos="5103"/>
        </w:tabs>
        <w:spacing w:line="276" w:lineRule="auto"/>
        <w:ind w:left="426" w:hanging="426"/>
        <w:jc w:val="center"/>
        <w:rPr>
          <w:rFonts w:ascii="Arial" w:hAnsi="Arial" w:cs="Arial"/>
          <w:b/>
          <w:bCs/>
          <w:sz w:val="20"/>
          <w:szCs w:val="20"/>
        </w:rPr>
      </w:pPr>
      <w:r>
        <w:rPr>
          <w:rFonts w:ascii="Arial" w:hAnsi="Arial" w:cs="Arial"/>
          <w:b/>
          <w:bCs/>
          <w:sz w:val="20"/>
          <w:szCs w:val="20"/>
        </w:rPr>
        <w:t>Ostatné ustanovenia</w:t>
      </w:r>
    </w:p>
    <w:p w:rsidR="006518AA" w:rsidRDefault="00C87EAA" w:rsidP="006518AA">
      <w:pPr>
        <w:pStyle w:val="ZoznamZmluvy1"/>
        <w:numPr>
          <w:ilvl w:val="1"/>
          <w:numId w:val="20"/>
        </w:numPr>
        <w:tabs>
          <w:tab w:val="left" w:pos="426"/>
        </w:tabs>
        <w:rPr>
          <w:sz w:val="20"/>
          <w:szCs w:val="20"/>
        </w:rPr>
      </w:pPr>
      <w:r>
        <w:rPr>
          <w:sz w:val="20"/>
          <w:szCs w:val="20"/>
        </w:rPr>
        <w:t>Zhotoviteľ bude informovať objednávateľa o stave rozpracovaného diela na pravidelných poradách, ktoré bude zvolávať objednávateľ podľa potreby, najmenej raz za 2 týždne.</w:t>
      </w:r>
    </w:p>
    <w:p w:rsidR="00C87EAA" w:rsidRDefault="00C87EAA" w:rsidP="006518AA">
      <w:pPr>
        <w:pStyle w:val="ZoznamZmluvy1"/>
        <w:numPr>
          <w:ilvl w:val="1"/>
          <w:numId w:val="20"/>
        </w:numPr>
        <w:tabs>
          <w:tab w:val="left" w:pos="426"/>
        </w:tabs>
        <w:rPr>
          <w:sz w:val="20"/>
          <w:szCs w:val="20"/>
        </w:rPr>
      </w:pPr>
      <w:r w:rsidRPr="006518AA">
        <w:rPr>
          <w:sz w:val="20"/>
          <w:szCs w:val="20"/>
        </w:rPr>
        <w:t>Objednávateľ a zhotoviteľ sa zaväzujú, že obchodné a technické informácie, ktoré im boli zverené zmluvným partnerom nesprístupnia tretím osobám bez jeho písomného súhlasu, alebo tieto informácie nepoužijú pre iné účely, ako pre plnenie podmienok  zmluvy.</w:t>
      </w:r>
    </w:p>
    <w:p w:rsidR="00C87EAA" w:rsidRDefault="00C87EAA" w:rsidP="006518AA">
      <w:pPr>
        <w:pStyle w:val="ZoznamZmluvy1"/>
        <w:numPr>
          <w:ilvl w:val="1"/>
          <w:numId w:val="20"/>
        </w:numPr>
        <w:tabs>
          <w:tab w:val="left" w:pos="426"/>
        </w:tabs>
        <w:rPr>
          <w:sz w:val="20"/>
          <w:szCs w:val="20"/>
        </w:rPr>
      </w:pPr>
      <w:r w:rsidRPr="006518AA">
        <w:rPr>
          <w:sz w:val="20"/>
          <w:szCs w:val="20"/>
        </w:rPr>
        <w:t>Zhotoviteľ bude pri plnení predmetu  zmluvy postupovať s odbornou starostlivosťou. Zaväzuje sa dodržiavať všeobecne záväzné predpisy, technické normy a podmienky  zmluvy. Zhotoviteľ sa bude riadiť pokynmi objednávateľa, zápismi a dohodami oprávnených pracovníkov zmluvných strán a rozhodnutiami a vyjadreniami dotknutých orgánov štátnej správy. Zhotoviteľ v záujme dosiahnutia zodpovedajúcej kvality stavebného diela použije v zmysle stavebného zák. č. 50/1976 Zb. v znení neskorších predpisov na jeho realizáciu len stavebné výrobky spĺňajúce podmienky zák. č. 90/1998 Z. z. o stavebných výrobkoch v znení neskorších predpisov, resp. vyhlášky č. 246/1995 Z. z. o certifikácii výrobkov a príslušné doklady predloží objednávateľovi ku kontrole pred ich zabudovaním a súhrne pri preberacom konaní diela.</w:t>
      </w:r>
    </w:p>
    <w:p w:rsidR="006518AA" w:rsidRPr="006518AA" w:rsidRDefault="006518AA" w:rsidP="006518AA">
      <w:pPr>
        <w:pStyle w:val="ZoznamZmluvy1"/>
        <w:numPr>
          <w:ilvl w:val="1"/>
          <w:numId w:val="20"/>
        </w:numPr>
        <w:tabs>
          <w:tab w:val="left" w:pos="426"/>
        </w:tabs>
        <w:rPr>
          <w:sz w:val="20"/>
          <w:szCs w:val="20"/>
        </w:rPr>
      </w:pPr>
      <w:r>
        <w:rPr>
          <w:rFonts w:eastAsia="Times New Roman"/>
          <w:sz w:val="20"/>
          <w:szCs w:val="20"/>
        </w:rPr>
        <w:t>Zhotoviteľ sa zaväzuje</w:t>
      </w:r>
      <w:r w:rsidRPr="006518AA">
        <w:rPr>
          <w:rFonts w:eastAsia="Times New Roman"/>
          <w:sz w:val="20"/>
          <w:szCs w:val="20"/>
        </w:rPr>
        <w:t xml:space="preserve"> </w:t>
      </w:r>
      <w:r>
        <w:rPr>
          <w:rFonts w:eastAsia="Times New Roman"/>
          <w:sz w:val="20"/>
          <w:szCs w:val="20"/>
        </w:rPr>
        <w:t>najneskôr do 7</w:t>
      </w:r>
      <w:r w:rsidRPr="006518AA">
        <w:rPr>
          <w:rFonts w:eastAsia="Times New Roman"/>
          <w:sz w:val="20"/>
          <w:szCs w:val="20"/>
        </w:rPr>
        <w:t xml:space="preserve"> kalendárnych dní po nadobudnutí účinnosti </w:t>
      </w:r>
      <w:r>
        <w:rPr>
          <w:rFonts w:eastAsia="Times New Roman"/>
          <w:sz w:val="20"/>
          <w:szCs w:val="20"/>
        </w:rPr>
        <w:t>z</w:t>
      </w:r>
      <w:r w:rsidRPr="006518AA">
        <w:rPr>
          <w:rFonts w:eastAsia="Times New Roman"/>
          <w:sz w:val="20"/>
          <w:szCs w:val="20"/>
        </w:rPr>
        <w:t>mluvy</w:t>
      </w:r>
      <w:r>
        <w:rPr>
          <w:rFonts w:eastAsia="Times New Roman"/>
          <w:sz w:val="20"/>
          <w:szCs w:val="20"/>
        </w:rPr>
        <w:t xml:space="preserve"> predložiť</w:t>
      </w:r>
      <w:r w:rsidRPr="006518AA">
        <w:rPr>
          <w:rFonts w:eastAsia="Times New Roman"/>
          <w:sz w:val="20"/>
          <w:szCs w:val="20"/>
        </w:rPr>
        <w:t xml:space="preserve"> doklad o poistení zodpovednosti za škodu spôsobenú podnikateľom, uzavreté minimálne do výšky hodnoty stavebných prác, ktoré sú pred</w:t>
      </w:r>
      <w:r>
        <w:rPr>
          <w:rFonts w:eastAsia="Times New Roman"/>
          <w:sz w:val="20"/>
          <w:szCs w:val="20"/>
        </w:rPr>
        <w:t>metom zmluvy</w:t>
      </w:r>
      <w:r w:rsidRPr="006518AA">
        <w:rPr>
          <w:rFonts w:eastAsia="Times New Roman"/>
          <w:sz w:val="20"/>
          <w:szCs w:val="20"/>
        </w:rPr>
        <w:t xml:space="preserve">. </w:t>
      </w:r>
      <w:r>
        <w:rPr>
          <w:rFonts w:eastAsia="Times New Roman"/>
          <w:sz w:val="20"/>
          <w:szCs w:val="20"/>
        </w:rPr>
        <w:t>Zhotoviteľ</w:t>
      </w:r>
      <w:r w:rsidRPr="006518AA">
        <w:rPr>
          <w:rFonts w:eastAsia="Times New Roman"/>
          <w:sz w:val="20"/>
          <w:szCs w:val="20"/>
        </w:rPr>
        <w:t xml:space="preserve"> je povinný predložiť </w:t>
      </w:r>
      <w:r>
        <w:rPr>
          <w:rFonts w:eastAsia="Times New Roman"/>
          <w:sz w:val="20"/>
          <w:szCs w:val="20"/>
        </w:rPr>
        <w:t xml:space="preserve">objednávateľovi </w:t>
      </w:r>
      <w:r w:rsidRPr="006518AA">
        <w:rPr>
          <w:rFonts w:eastAsia="Times New Roman"/>
          <w:sz w:val="20"/>
          <w:szCs w:val="20"/>
        </w:rPr>
        <w:t>kópiu poistnej zmluvy a kópiu uhradenia poistného</w:t>
      </w:r>
      <w:r>
        <w:rPr>
          <w:rFonts w:eastAsia="Times New Roman"/>
          <w:sz w:val="20"/>
          <w:szCs w:val="20"/>
        </w:rPr>
        <w:t xml:space="preserve">. Zároveň </w:t>
      </w:r>
      <w:r w:rsidRPr="006518AA">
        <w:rPr>
          <w:rFonts w:eastAsia="Times New Roman"/>
          <w:sz w:val="20"/>
          <w:szCs w:val="20"/>
        </w:rPr>
        <w:t xml:space="preserve">sa </w:t>
      </w:r>
      <w:r>
        <w:rPr>
          <w:rFonts w:eastAsia="Times New Roman"/>
          <w:sz w:val="20"/>
          <w:szCs w:val="20"/>
        </w:rPr>
        <w:t xml:space="preserve">zhotoviteľ </w:t>
      </w:r>
      <w:r w:rsidRPr="006518AA">
        <w:rPr>
          <w:rFonts w:eastAsia="Times New Roman"/>
          <w:sz w:val="20"/>
          <w:szCs w:val="20"/>
        </w:rPr>
        <w:t>zaväzuje, že poistenie bude trvať počas celej doby realizácie Diela.</w:t>
      </w:r>
    </w:p>
    <w:p w:rsidR="00C87EAA" w:rsidRPr="006518AA" w:rsidRDefault="00C87EAA" w:rsidP="006518AA">
      <w:pPr>
        <w:pStyle w:val="ZoznamZmluvy1"/>
        <w:numPr>
          <w:ilvl w:val="1"/>
          <w:numId w:val="20"/>
        </w:numPr>
        <w:tabs>
          <w:tab w:val="left" w:pos="426"/>
        </w:tabs>
        <w:rPr>
          <w:sz w:val="20"/>
          <w:szCs w:val="20"/>
        </w:rPr>
      </w:pPr>
      <w:r w:rsidRPr="006518AA">
        <w:rPr>
          <w:sz w:val="20"/>
          <w:szCs w:val="20"/>
        </w:rPr>
        <w:t>Zhotoviteľ sa zaväzuje, že umožní vstup na stavenisko zamestnancom kontrolných orgánov Slovenskej republiky, s cieľom odsúhlasiť alebo skontrolovať priebeh prác.</w:t>
      </w:r>
    </w:p>
    <w:p w:rsidR="006518AA" w:rsidRPr="006518AA" w:rsidRDefault="00C87EAA" w:rsidP="006518AA">
      <w:pPr>
        <w:pStyle w:val="ZoznamZmluvy1"/>
        <w:numPr>
          <w:ilvl w:val="1"/>
          <w:numId w:val="20"/>
        </w:numPr>
        <w:tabs>
          <w:tab w:val="left" w:pos="426"/>
        </w:tabs>
        <w:rPr>
          <w:sz w:val="20"/>
          <w:szCs w:val="20"/>
        </w:rPr>
      </w:pPr>
      <w:r w:rsidRPr="006518AA">
        <w:rPr>
          <w:sz w:val="20"/>
          <w:szCs w:val="20"/>
        </w:rPr>
        <w:t xml:space="preserve">Zhotoviteľ je povinný strpieť </w:t>
      </w:r>
      <w:r w:rsidR="006518AA" w:rsidRPr="006518AA">
        <w:rPr>
          <w:color w:val="000000"/>
          <w:sz w:val="20"/>
          <w:szCs w:val="20"/>
        </w:rPr>
        <w:t>výkon kontroly/overovania súvisiaceho s realizáciou Diela kedykoľvek počas platnosti a účinnosti Zmluvy o NFP oprávnenými kontrolnými zamestnancami a poskytnúť im potrebnú súčinnosť. Oprávnení kontrolní zamestnanci sú:</w:t>
      </w:r>
    </w:p>
    <w:p w:rsidR="006518AA" w:rsidRPr="006518AA" w:rsidRDefault="006518AA" w:rsidP="006518AA">
      <w:pPr>
        <w:pStyle w:val="Odsekzoznamu"/>
        <w:numPr>
          <w:ilvl w:val="0"/>
          <w:numId w:val="22"/>
        </w:numPr>
        <w:autoSpaceDE w:val="0"/>
        <w:autoSpaceDN w:val="0"/>
        <w:adjustRightInd w:val="0"/>
        <w:ind w:left="851" w:hanging="425"/>
        <w:contextualSpacing/>
        <w:jc w:val="both"/>
        <w:rPr>
          <w:rFonts w:ascii="Arial" w:hAnsi="Arial" w:cs="Arial"/>
          <w:color w:val="000000"/>
          <w:sz w:val="20"/>
          <w:szCs w:val="20"/>
        </w:rPr>
      </w:pPr>
      <w:r w:rsidRPr="006518AA">
        <w:rPr>
          <w:rFonts w:ascii="Arial" w:hAnsi="Arial" w:cs="Arial"/>
          <w:color w:val="000000"/>
          <w:sz w:val="20"/>
          <w:szCs w:val="20"/>
        </w:rPr>
        <w:t>poverení zamestnanci SORO, Ministerstva pôdohospodárstva SR, Ministerstva financií SR,</w:t>
      </w:r>
    </w:p>
    <w:p w:rsidR="006518AA" w:rsidRPr="006518AA" w:rsidRDefault="006518AA" w:rsidP="006518AA">
      <w:pPr>
        <w:pStyle w:val="Odsekzoznamu"/>
        <w:numPr>
          <w:ilvl w:val="0"/>
          <w:numId w:val="22"/>
        </w:numPr>
        <w:autoSpaceDE w:val="0"/>
        <w:autoSpaceDN w:val="0"/>
        <w:adjustRightInd w:val="0"/>
        <w:ind w:left="851" w:hanging="425"/>
        <w:contextualSpacing/>
        <w:jc w:val="both"/>
        <w:rPr>
          <w:rFonts w:ascii="Arial" w:hAnsi="Arial" w:cs="Arial"/>
          <w:color w:val="000000"/>
          <w:sz w:val="20"/>
          <w:szCs w:val="20"/>
        </w:rPr>
      </w:pPr>
      <w:r w:rsidRPr="006518AA">
        <w:rPr>
          <w:rFonts w:ascii="Arial" w:hAnsi="Arial" w:cs="Arial"/>
          <w:color w:val="000000"/>
          <w:sz w:val="20"/>
          <w:szCs w:val="20"/>
        </w:rPr>
        <w:t>Najvyššieho kontrolného úradu, príslušnej správy finančnej kontroly,</w:t>
      </w:r>
    </w:p>
    <w:p w:rsidR="006518AA" w:rsidRPr="006518AA" w:rsidRDefault="006518AA" w:rsidP="006518AA">
      <w:pPr>
        <w:pStyle w:val="Odsekzoznamu"/>
        <w:numPr>
          <w:ilvl w:val="0"/>
          <w:numId w:val="22"/>
        </w:numPr>
        <w:autoSpaceDE w:val="0"/>
        <w:autoSpaceDN w:val="0"/>
        <w:adjustRightInd w:val="0"/>
        <w:ind w:left="851" w:hanging="425"/>
        <w:contextualSpacing/>
        <w:jc w:val="both"/>
        <w:rPr>
          <w:rFonts w:ascii="Arial" w:hAnsi="Arial" w:cs="Arial"/>
          <w:color w:val="000000"/>
          <w:sz w:val="20"/>
          <w:szCs w:val="20"/>
        </w:rPr>
      </w:pPr>
      <w:r w:rsidRPr="006518AA">
        <w:rPr>
          <w:rFonts w:ascii="Arial" w:hAnsi="Arial" w:cs="Arial"/>
          <w:color w:val="000000"/>
          <w:sz w:val="20"/>
          <w:szCs w:val="20"/>
        </w:rPr>
        <w:t>zamestnanci poverení kontrolným orgánom na kontrolu čerpania finančných prostriedkov zo štátneho rozpočtu SR v zmysle zákona 523/2004 Z. z. o rozpočtových pravidlách v znení neskorších predpisov a v zmysle zákona 502/2001 Z. z. o finančnej kontrole a vnútornom audite v znení neskorších predpisov,</w:t>
      </w:r>
    </w:p>
    <w:p w:rsidR="006518AA" w:rsidRPr="006518AA" w:rsidRDefault="006518AA" w:rsidP="006518AA">
      <w:pPr>
        <w:pStyle w:val="Odsekzoznamu"/>
        <w:numPr>
          <w:ilvl w:val="0"/>
          <w:numId w:val="22"/>
        </w:numPr>
        <w:autoSpaceDE w:val="0"/>
        <w:autoSpaceDN w:val="0"/>
        <w:adjustRightInd w:val="0"/>
        <w:ind w:left="851" w:hanging="425"/>
        <w:contextualSpacing/>
        <w:jc w:val="both"/>
        <w:rPr>
          <w:rFonts w:ascii="Arial" w:hAnsi="Arial" w:cs="Arial"/>
          <w:color w:val="000000"/>
          <w:sz w:val="20"/>
          <w:szCs w:val="20"/>
        </w:rPr>
      </w:pPr>
      <w:r w:rsidRPr="006518AA">
        <w:rPr>
          <w:rFonts w:ascii="Arial" w:hAnsi="Arial" w:cs="Arial"/>
          <w:color w:val="000000"/>
          <w:sz w:val="20"/>
          <w:szCs w:val="20"/>
        </w:rPr>
        <w:t>riadne splnomocnení zástupcovia Komisie a Audítorského dvora ES,</w:t>
      </w:r>
    </w:p>
    <w:p w:rsidR="006518AA" w:rsidRPr="006518AA" w:rsidRDefault="006518AA" w:rsidP="006518AA">
      <w:pPr>
        <w:pStyle w:val="Odsekzoznamu"/>
        <w:numPr>
          <w:ilvl w:val="0"/>
          <w:numId w:val="22"/>
        </w:numPr>
        <w:autoSpaceDE w:val="0"/>
        <w:autoSpaceDN w:val="0"/>
        <w:adjustRightInd w:val="0"/>
        <w:ind w:left="851" w:hanging="425"/>
        <w:contextualSpacing/>
        <w:jc w:val="both"/>
        <w:rPr>
          <w:rFonts w:ascii="Arial" w:hAnsi="Arial" w:cs="Arial"/>
          <w:color w:val="000000"/>
          <w:sz w:val="20"/>
          <w:szCs w:val="20"/>
        </w:rPr>
      </w:pPr>
      <w:r w:rsidRPr="006518AA">
        <w:rPr>
          <w:rFonts w:ascii="Arial" w:hAnsi="Arial" w:cs="Arial"/>
          <w:color w:val="000000"/>
          <w:sz w:val="20"/>
          <w:szCs w:val="20"/>
        </w:rPr>
        <w:t>osoby prizvané kontrolnými orgánmi uvedenými v písm. a) až c) v súlade s príslušnými predpismi.</w:t>
      </w:r>
    </w:p>
    <w:p w:rsidR="006518AA" w:rsidRPr="006518AA" w:rsidRDefault="006518AA" w:rsidP="006518AA">
      <w:pPr>
        <w:pStyle w:val="ZoznamZmluvy1"/>
        <w:tabs>
          <w:tab w:val="clear" w:pos="737"/>
        </w:tabs>
        <w:ind w:left="0" w:firstLine="0"/>
        <w:rPr>
          <w:b/>
          <w:bCs/>
          <w:sz w:val="20"/>
          <w:szCs w:val="20"/>
        </w:rPr>
      </w:pPr>
    </w:p>
    <w:p w:rsidR="00C87EAA" w:rsidRDefault="00C87EAA" w:rsidP="006518AA">
      <w:pPr>
        <w:pStyle w:val="ZoznamZmluvy1"/>
        <w:tabs>
          <w:tab w:val="clear" w:pos="737"/>
        </w:tabs>
        <w:ind w:left="0" w:firstLine="0"/>
        <w:jc w:val="center"/>
        <w:rPr>
          <w:b/>
          <w:bCs/>
          <w:sz w:val="20"/>
          <w:szCs w:val="20"/>
        </w:rPr>
      </w:pPr>
      <w:r>
        <w:rPr>
          <w:b/>
          <w:bCs/>
          <w:sz w:val="20"/>
          <w:szCs w:val="20"/>
        </w:rPr>
        <w:t>Čl. XV</w:t>
      </w:r>
      <w:r w:rsidR="006518AA">
        <w:rPr>
          <w:b/>
          <w:bCs/>
          <w:sz w:val="20"/>
          <w:szCs w:val="20"/>
        </w:rPr>
        <w:t>II</w:t>
      </w:r>
      <w:r>
        <w:rPr>
          <w:b/>
          <w:bCs/>
          <w:sz w:val="20"/>
          <w:szCs w:val="20"/>
        </w:rPr>
        <w:t>.</w:t>
      </w:r>
    </w:p>
    <w:p w:rsidR="00C87EAA" w:rsidRDefault="00C87EAA">
      <w:pPr>
        <w:pStyle w:val="ZoznamZmluvy1"/>
        <w:tabs>
          <w:tab w:val="clear" w:pos="737"/>
        </w:tabs>
        <w:jc w:val="center"/>
        <w:rPr>
          <w:b/>
          <w:bCs/>
          <w:sz w:val="20"/>
          <w:szCs w:val="20"/>
        </w:rPr>
      </w:pPr>
      <w:r>
        <w:rPr>
          <w:b/>
          <w:bCs/>
          <w:sz w:val="20"/>
          <w:szCs w:val="20"/>
        </w:rPr>
        <w:t>Záverečné ustanovenia</w:t>
      </w:r>
    </w:p>
    <w:p w:rsidR="00C87EAA" w:rsidRDefault="00C87EAA" w:rsidP="006518AA">
      <w:pPr>
        <w:pStyle w:val="ZoznamZmluvy1"/>
        <w:numPr>
          <w:ilvl w:val="1"/>
          <w:numId w:val="23"/>
        </w:numPr>
        <w:tabs>
          <w:tab w:val="left" w:pos="426"/>
        </w:tabs>
        <w:rPr>
          <w:sz w:val="20"/>
          <w:szCs w:val="20"/>
        </w:rPr>
      </w:pPr>
      <w:r>
        <w:rPr>
          <w:sz w:val="20"/>
          <w:szCs w:val="20"/>
        </w:rPr>
        <w:t xml:space="preserve"> Práva a povinnosti oboch zmluvných strán, pokiaľ nie sú stanovené touto zmluvou, sa riadia Obchodným   zákonníkom a súvisiacimi predpismi.</w:t>
      </w:r>
    </w:p>
    <w:p w:rsidR="00C87EAA" w:rsidRDefault="00C87EAA" w:rsidP="006518AA">
      <w:pPr>
        <w:pStyle w:val="ZoznamZmluvy1"/>
        <w:numPr>
          <w:ilvl w:val="1"/>
          <w:numId w:val="23"/>
        </w:numPr>
        <w:tabs>
          <w:tab w:val="left" w:pos="426"/>
        </w:tabs>
        <w:rPr>
          <w:sz w:val="20"/>
          <w:szCs w:val="20"/>
        </w:rPr>
      </w:pPr>
      <w:r w:rsidRPr="006518AA">
        <w:rPr>
          <w:sz w:val="20"/>
          <w:szCs w:val="20"/>
        </w:rPr>
        <w:t>Akékoľvek zmeny a doplnky  zmluvy sa budú robiť formou písomných dodatkov potvrdených obidvoma zmluvnými stranami.</w:t>
      </w:r>
    </w:p>
    <w:p w:rsidR="00C87EAA" w:rsidRDefault="00C87EAA" w:rsidP="006518AA">
      <w:pPr>
        <w:pStyle w:val="ZoznamZmluvy1"/>
        <w:numPr>
          <w:ilvl w:val="1"/>
          <w:numId w:val="23"/>
        </w:numPr>
        <w:tabs>
          <w:tab w:val="left" w:pos="426"/>
        </w:tabs>
        <w:rPr>
          <w:sz w:val="20"/>
          <w:szCs w:val="20"/>
        </w:rPr>
      </w:pPr>
      <w:r w:rsidRPr="006518AA">
        <w:rPr>
          <w:sz w:val="20"/>
          <w:szCs w:val="20"/>
        </w:rPr>
        <w:t>Obidve zmluvné strany sa zaväzujú ohlásiť všetky zmeny údajov dôležitých pre bezproblémové plnenie zmluvy, druhej zmluvnej strane.</w:t>
      </w:r>
    </w:p>
    <w:p w:rsidR="00C87EAA" w:rsidRPr="006518AA" w:rsidRDefault="00C87EAA" w:rsidP="006518AA">
      <w:pPr>
        <w:pStyle w:val="ZoznamZmluvy1"/>
        <w:numPr>
          <w:ilvl w:val="1"/>
          <w:numId w:val="23"/>
        </w:numPr>
        <w:tabs>
          <w:tab w:val="left" w:pos="426"/>
        </w:tabs>
        <w:rPr>
          <w:sz w:val="20"/>
          <w:szCs w:val="20"/>
        </w:rPr>
      </w:pPr>
      <w:r w:rsidRPr="006518AA">
        <w:rPr>
          <w:sz w:val="20"/>
          <w:szCs w:val="20"/>
        </w:rPr>
        <w:t xml:space="preserve"> Neoddeliteľnou súčasťou  zmluvy sú:</w:t>
      </w:r>
    </w:p>
    <w:p w:rsidR="00C87EAA" w:rsidRDefault="00C87EAA">
      <w:pPr>
        <w:pStyle w:val="Odrkaodsad10"/>
        <w:rPr>
          <w:sz w:val="20"/>
          <w:szCs w:val="20"/>
        </w:rPr>
      </w:pPr>
      <w:r>
        <w:rPr>
          <w:sz w:val="20"/>
          <w:szCs w:val="20"/>
        </w:rPr>
        <w:t>Príloha č. 1    -  Ocenený výkaz výmer prác a súvisiacich dodávok;</w:t>
      </w:r>
    </w:p>
    <w:p w:rsidR="00C87EAA" w:rsidRDefault="00C87EAA">
      <w:pPr>
        <w:pStyle w:val="Odrkaodsad10"/>
        <w:rPr>
          <w:sz w:val="20"/>
          <w:szCs w:val="20"/>
        </w:rPr>
      </w:pPr>
      <w:r>
        <w:rPr>
          <w:sz w:val="20"/>
          <w:szCs w:val="20"/>
        </w:rPr>
        <w:t>Príloha č. 2    -  Harmonogram stavebných prác a súvisiacich dodávok;</w:t>
      </w:r>
    </w:p>
    <w:p w:rsidR="00C87EAA" w:rsidRDefault="00C87EAA" w:rsidP="006518AA">
      <w:pPr>
        <w:pStyle w:val="ZoznamZmluvy1"/>
        <w:numPr>
          <w:ilvl w:val="1"/>
          <w:numId w:val="23"/>
        </w:numPr>
        <w:rPr>
          <w:sz w:val="20"/>
          <w:szCs w:val="20"/>
        </w:rPr>
      </w:pPr>
      <w:r>
        <w:rPr>
          <w:sz w:val="20"/>
          <w:szCs w:val="20"/>
        </w:rPr>
        <w:t>Táto zmluva je vyhotovená v štyroch vyhotoveniach, z ktorých objednávateľ aj zhotoviteľ obdržia po dve vyhotovenia</w:t>
      </w:r>
    </w:p>
    <w:p w:rsidR="00C87EAA" w:rsidRPr="006518AA" w:rsidRDefault="00C87EAA" w:rsidP="006518AA">
      <w:pPr>
        <w:pStyle w:val="ZoznamZmluvy1"/>
        <w:numPr>
          <w:ilvl w:val="1"/>
          <w:numId w:val="23"/>
        </w:numPr>
        <w:rPr>
          <w:sz w:val="20"/>
          <w:szCs w:val="20"/>
        </w:rPr>
      </w:pPr>
      <w:r w:rsidRPr="006518AA">
        <w:rPr>
          <w:sz w:val="20"/>
          <w:szCs w:val="20"/>
        </w:rPr>
        <w:t>Zmluva o dielo nadobúda platnosť dňom podpisu zmluvy oboma zmluvnými stranami.</w:t>
      </w:r>
    </w:p>
    <w:p w:rsidR="00C87EAA" w:rsidRDefault="00C87EAA">
      <w:pPr>
        <w:tabs>
          <w:tab w:val="left" w:pos="567"/>
        </w:tabs>
        <w:ind w:left="567"/>
        <w:jc w:val="both"/>
        <w:rPr>
          <w:rFonts w:ascii="Arial" w:hAnsi="Arial" w:cs="Arial"/>
          <w:sz w:val="20"/>
          <w:szCs w:val="20"/>
        </w:rPr>
      </w:pPr>
      <w:r>
        <w:rPr>
          <w:rFonts w:ascii="Arial" w:hAnsi="Arial" w:cs="Arial"/>
          <w:sz w:val="20"/>
          <w:szCs w:val="20"/>
        </w:rPr>
        <w:lastRenderedPageBreak/>
        <w:t>Uzavretá Zmluva o dielo nadobudne účinnosť až po nadobudnutí účinnosti Zmluvy o poskytnutí NFP. Objednávateľ ako žiadateľ NFP je povinný po nadobudnutí účinnosti Zmluvy o poskytnutí NFP túto skutočnosť v</w:t>
      </w:r>
      <w:r w:rsidR="00A11470">
        <w:rPr>
          <w:rFonts w:ascii="Arial" w:hAnsi="Arial" w:cs="Arial"/>
          <w:sz w:val="20"/>
          <w:szCs w:val="20"/>
        </w:rPr>
        <w:t> bezodkladnej lehote (do 5</w:t>
      </w:r>
      <w:r>
        <w:rPr>
          <w:rFonts w:ascii="Arial" w:hAnsi="Arial" w:cs="Arial"/>
          <w:sz w:val="20"/>
          <w:szCs w:val="20"/>
        </w:rPr>
        <w:t xml:space="preserve"> pracovných dní) písomne oznámiť  zhotoviteľovi. Zmluva o dielo nadobudne účinnosť dňom doručenia predmetného oznámenia.  </w:t>
      </w:r>
    </w:p>
    <w:p w:rsidR="00C87EAA" w:rsidRDefault="00C87EAA">
      <w:pPr>
        <w:ind w:left="567"/>
        <w:jc w:val="both"/>
        <w:rPr>
          <w:rFonts w:ascii="Arial" w:hAnsi="Arial" w:cs="Arial"/>
          <w:sz w:val="20"/>
          <w:szCs w:val="20"/>
        </w:rPr>
      </w:pPr>
      <w:r>
        <w:rPr>
          <w:rFonts w:ascii="Arial" w:hAnsi="Arial" w:cs="Arial"/>
          <w:sz w:val="20"/>
          <w:szCs w:val="20"/>
        </w:rPr>
        <w:t>Všetky termíny započatia prác a všetky počítania hmotno-právnych lehôt medzi objednávateľom diela a zhotoviteľom diela, ako aj ďalšie právne skutočnosi zakladajúce, zrušujúce a meniace vzájomné práva a povinnosti medzi zmluvnými stranami sa právne odvíjajú od momentu účinnosti predmetnej zmluvy o dielo.</w:t>
      </w:r>
    </w:p>
    <w:p w:rsidR="00A11470" w:rsidRDefault="00C87EAA" w:rsidP="00A11470">
      <w:pPr>
        <w:ind w:left="567"/>
        <w:jc w:val="both"/>
        <w:rPr>
          <w:rFonts w:ascii="Arial" w:hAnsi="Arial" w:cs="Arial"/>
          <w:sz w:val="20"/>
          <w:szCs w:val="20"/>
        </w:rPr>
      </w:pPr>
      <w:r>
        <w:rPr>
          <w:rFonts w:ascii="Arial" w:hAnsi="Arial" w:cs="Arial"/>
          <w:sz w:val="20"/>
          <w:szCs w:val="20"/>
        </w:rPr>
        <w:t>Objednávateľ ako žiadateľ NFP a zhotoviteľ diela sa zaväzujú si vzájomne poskytovať súčinnosť pri vykonávaní ich všetkých zmluvných práv a povinností a všetky termíny a lehoty, ktoré znamenajú vznik, zmenu a zánik ich vzájomných práv a povinností viazať na moment účinnosti zmluvy o poskytnutí NFP.</w:t>
      </w:r>
    </w:p>
    <w:p w:rsidR="00C87EAA" w:rsidRDefault="00C87EAA">
      <w:pPr>
        <w:pStyle w:val="Odsekzoznamu"/>
        <w:ind w:left="375"/>
        <w:jc w:val="center"/>
        <w:rPr>
          <w:rFonts w:ascii="Arial" w:hAnsi="Arial" w:cs="Arial"/>
          <w:sz w:val="20"/>
          <w:szCs w:val="20"/>
        </w:rPr>
      </w:pPr>
    </w:p>
    <w:p w:rsidR="00C87EAA" w:rsidRDefault="00C87EAA" w:rsidP="00A11470">
      <w:pPr>
        <w:pStyle w:val="ZoznamZmluvy1"/>
        <w:numPr>
          <w:ilvl w:val="1"/>
          <w:numId w:val="23"/>
        </w:numPr>
        <w:rPr>
          <w:sz w:val="20"/>
          <w:szCs w:val="20"/>
        </w:rPr>
      </w:pPr>
      <w:r>
        <w:rPr>
          <w:sz w:val="20"/>
          <w:szCs w:val="20"/>
        </w:rPr>
        <w:t>Ak nedôjde k uzatvoreniu zmluvy o poskytnutí NFP medzi objednávateľom ako žiadateľom NFP a Pôdohospodárskou platobnou agentúrou (PPA) ako poskytovateľom NFP, objednávateľ a zhotoviteľ ukončia platnosť tejto zmluvy dohodou, bez finančných nárokov oboch zmluvných strán. Zhotoviteľ aj objednávateľ súhlasia s ukončením platnosti zmluvy bez výhrad v prípade naplnenia skutkovej okolnosti</w:t>
      </w:r>
      <w:r w:rsidR="00A11470">
        <w:rPr>
          <w:sz w:val="20"/>
          <w:szCs w:val="20"/>
        </w:rPr>
        <w:t xml:space="preserve"> uvedenej v prvej vete tohto bodu</w:t>
      </w:r>
      <w:r>
        <w:rPr>
          <w:sz w:val="20"/>
          <w:szCs w:val="20"/>
        </w:rPr>
        <w:t>.</w:t>
      </w:r>
    </w:p>
    <w:p w:rsidR="00C87EAA" w:rsidRDefault="00C87EAA">
      <w:pPr>
        <w:pStyle w:val="ZoznamZmluvy1"/>
        <w:tabs>
          <w:tab w:val="clear" w:pos="737"/>
        </w:tabs>
        <w:ind w:left="0" w:firstLine="0"/>
        <w:rPr>
          <w:sz w:val="20"/>
          <w:szCs w:val="20"/>
        </w:rPr>
      </w:pPr>
    </w:p>
    <w:p w:rsidR="00C87EAA" w:rsidRDefault="00A11470">
      <w:pPr>
        <w:pStyle w:val="Zoznam3"/>
        <w:tabs>
          <w:tab w:val="clear" w:pos="360"/>
          <w:tab w:val="clear" w:pos="709"/>
          <w:tab w:val="left" w:pos="5529"/>
        </w:tabs>
        <w:rPr>
          <w:sz w:val="20"/>
          <w:szCs w:val="20"/>
        </w:rPr>
      </w:pPr>
      <w:r>
        <w:rPr>
          <w:sz w:val="20"/>
          <w:szCs w:val="20"/>
        </w:rPr>
        <w:t xml:space="preserve">V </w:t>
      </w:r>
      <w:r w:rsidR="00763F7C">
        <w:rPr>
          <w:sz w:val="20"/>
          <w:szCs w:val="20"/>
        </w:rPr>
        <w:t>Šindliari</w:t>
      </w:r>
      <w:r w:rsidR="00C87EAA">
        <w:rPr>
          <w:sz w:val="20"/>
          <w:szCs w:val="20"/>
        </w:rPr>
        <w:t xml:space="preserve"> dňa </w:t>
      </w:r>
      <w:r w:rsidR="00763F7C">
        <w:rPr>
          <w:sz w:val="20"/>
          <w:szCs w:val="20"/>
        </w:rPr>
        <w:t>8.2.2016</w:t>
      </w:r>
      <w:r w:rsidR="00C87EAA">
        <w:rPr>
          <w:sz w:val="20"/>
          <w:szCs w:val="20"/>
        </w:rPr>
        <w:tab/>
        <w:t>V </w:t>
      </w:r>
      <w:r w:rsidR="00763F7C">
        <w:rPr>
          <w:sz w:val="20"/>
          <w:szCs w:val="20"/>
        </w:rPr>
        <w:t xml:space="preserve">Šindliari </w:t>
      </w:r>
      <w:r w:rsidR="00C87EAA">
        <w:rPr>
          <w:sz w:val="20"/>
          <w:szCs w:val="20"/>
        </w:rPr>
        <w:t>dňa</w:t>
      </w:r>
      <w:r w:rsidR="00763F7C">
        <w:rPr>
          <w:sz w:val="20"/>
          <w:szCs w:val="20"/>
        </w:rPr>
        <w:t xml:space="preserve"> 8.2.2016</w:t>
      </w:r>
    </w:p>
    <w:p w:rsidR="00C87EAA" w:rsidRDefault="00C87EAA">
      <w:pPr>
        <w:rPr>
          <w:rFonts w:ascii="Arial" w:hAnsi="Arial" w:cs="Arial"/>
          <w:sz w:val="20"/>
          <w:szCs w:val="20"/>
        </w:rPr>
      </w:pPr>
    </w:p>
    <w:p w:rsidR="00C87EAA" w:rsidRDefault="00C87EAA">
      <w:pPr>
        <w:rPr>
          <w:rFonts w:ascii="Arial" w:hAnsi="Arial" w:cs="Arial"/>
          <w:sz w:val="20"/>
          <w:szCs w:val="20"/>
        </w:rPr>
      </w:pPr>
    </w:p>
    <w:p w:rsidR="00C87EAA" w:rsidRDefault="00C87EAA">
      <w:pPr>
        <w:tabs>
          <w:tab w:val="left" w:pos="5529"/>
        </w:tabs>
        <w:rPr>
          <w:rFonts w:ascii="Arial" w:hAnsi="Arial" w:cs="Arial"/>
          <w:color w:val="000000"/>
          <w:sz w:val="20"/>
          <w:szCs w:val="20"/>
        </w:rPr>
      </w:pPr>
      <w:r>
        <w:rPr>
          <w:rFonts w:ascii="Arial" w:hAnsi="Arial" w:cs="Arial"/>
          <w:sz w:val="20"/>
          <w:szCs w:val="20"/>
        </w:rPr>
        <w:t xml:space="preserve">Za objednávateľa: </w:t>
      </w:r>
      <w:r>
        <w:rPr>
          <w:rFonts w:ascii="Arial" w:hAnsi="Arial" w:cs="Arial"/>
          <w:sz w:val="20"/>
          <w:szCs w:val="20"/>
        </w:rPr>
        <w:tab/>
        <w:t xml:space="preserve"> Za zhotoviteľa :</w:t>
      </w:r>
    </w:p>
    <w:p w:rsidR="00C87EAA" w:rsidRDefault="00C87EAA">
      <w:pPr>
        <w:pStyle w:val="Zoznam3"/>
        <w:tabs>
          <w:tab w:val="clear" w:pos="360"/>
          <w:tab w:val="clear" w:pos="709"/>
          <w:tab w:val="center" w:pos="2700"/>
          <w:tab w:val="center" w:pos="7020"/>
        </w:tabs>
        <w:ind w:left="0" w:firstLine="0"/>
        <w:rPr>
          <w:sz w:val="20"/>
          <w:szCs w:val="20"/>
        </w:rPr>
      </w:pPr>
    </w:p>
    <w:p w:rsidR="00763F7C" w:rsidRDefault="00763F7C">
      <w:pPr>
        <w:pStyle w:val="Zoznam3"/>
        <w:tabs>
          <w:tab w:val="clear" w:pos="360"/>
          <w:tab w:val="clear" w:pos="709"/>
          <w:tab w:val="center" w:pos="2700"/>
          <w:tab w:val="center" w:pos="7020"/>
        </w:tabs>
        <w:ind w:left="0" w:firstLine="0"/>
        <w:rPr>
          <w:sz w:val="20"/>
          <w:szCs w:val="20"/>
        </w:rPr>
      </w:pPr>
    </w:p>
    <w:p w:rsidR="00763F7C" w:rsidRDefault="00763F7C">
      <w:pPr>
        <w:pStyle w:val="Zoznam3"/>
        <w:tabs>
          <w:tab w:val="clear" w:pos="360"/>
          <w:tab w:val="clear" w:pos="709"/>
          <w:tab w:val="center" w:pos="2700"/>
          <w:tab w:val="center" w:pos="7020"/>
        </w:tabs>
        <w:ind w:left="0" w:firstLine="0"/>
        <w:rPr>
          <w:sz w:val="20"/>
          <w:szCs w:val="20"/>
        </w:rPr>
      </w:pPr>
    </w:p>
    <w:p w:rsidR="00763F7C" w:rsidRDefault="00763F7C">
      <w:pPr>
        <w:pStyle w:val="Zoznam3"/>
        <w:tabs>
          <w:tab w:val="clear" w:pos="360"/>
          <w:tab w:val="clear" w:pos="709"/>
          <w:tab w:val="center" w:pos="2700"/>
          <w:tab w:val="center" w:pos="7020"/>
        </w:tabs>
        <w:ind w:left="0" w:firstLine="0"/>
        <w:rPr>
          <w:sz w:val="20"/>
          <w:szCs w:val="20"/>
        </w:rPr>
      </w:pPr>
    </w:p>
    <w:p w:rsidR="00763F7C" w:rsidRDefault="00763F7C">
      <w:pPr>
        <w:pStyle w:val="Zoznam3"/>
        <w:tabs>
          <w:tab w:val="clear" w:pos="360"/>
          <w:tab w:val="clear" w:pos="709"/>
          <w:tab w:val="center" w:pos="2700"/>
          <w:tab w:val="center" w:pos="7020"/>
        </w:tabs>
        <w:ind w:left="0" w:firstLine="0"/>
        <w:rPr>
          <w:sz w:val="20"/>
          <w:szCs w:val="20"/>
        </w:rPr>
      </w:pPr>
    </w:p>
    <w:p w:rsidR="00C87EAA" w:rsidRDefault="00C87EAA">
      <w:pPr>
        <w:pStyle w:val="Zoznam3"/>
        <w:tabs>
          <w:tab w:val="clear" w:pos="360"/>
          <w:tab w:val="clear" w:pos="709"/>
          <w:tab w:val="left" w:pos="5529"/>
          <w:tab w:val="left" w:pos="5670"/>
        </w:tabs>
        <w:ind w:left="0" w:firstLine="0"/>
        <w:rPr>
          <w:sz w:val="20"/>
          <w:szCs w:val="20"/>
        </w:rPr>
      </w:pPr>
      <w:r>
        <w:rPr>
          <w:sz w:val="20"/>
          <w:szCs w:val="20"/>
        </w:rPr>
        <w:t>....................................................</w:t>
      </w:r>
      <w:r>
        <w:rPr>
          <w:sz w:val="20"/>
          <w:szCs w:val="20"/>
        </w:rPr>
        <w:tab/>
        <w:t xml:space="preserve"> ....................................................</w:t>
      </w:r>
    </w:p>
    <w:p w:rsidR="00C87EAA" w:rsidRDefault="00C87EAA">
      <w:pPr>
        <w:tabs>
          <w:tab w:val="left" w:pos="0"/>
          <w:tab w:val="left" w:pos="284"/>
        </w:tabs>
        <w:spacing w:before="400"/>
        <w:jc w:val="both"/>
        <w:rPr>
          <w:rFonts w:ascii="Arial" w:hAnsi="Arial" w:cs="Arial"/>
          <w:sz w:val="20"/>
          <w:szCs w:val="20"/>
        </w:rPr>
      </w:pPr>
    </w:p>
    <w:p w:rsidR="00C87EAA" w:rsidRDefault="00C87EAA">
      <w:pPr>
        <w:tabs>
          <w:tab w:val="left" w:pos="0"/>
          <w:tab w:val="left" w:pos="284"/>
        </w:tabs>
        <w:spacing w:before="400"/>
        <w:jc w:val="both"/>
        <w:rPr>
          <w:rFonts w:ascii="Arial" w:hAnsi="Arial" w:cs="Arial"/>
          <w:sz w:val="20"/>
          <w:szCs w:val="20"/>
        </w:rPr>
      </w:pPr>
    </w:p>
    <w:p w:rsidR="00C87EAA" w:rsidRDefault="00C87EAA">
      <w:pPr>
        <w:tabs>
          <w:tab w:val="left" w:pos="426"/>
        </w:tabs>
        <w:spacing w:line="276" w:lineRule="auto"/>
        <w:ind w:left="426" w:hanging="426"/>
        <w:jc w:val="center"/>
        <w:rPr>
          <w:rFonts w:ascii="Arial" w:hAnsi="Arial" w:cs="Arial"/>
          <w:b/>
          <w:bCs/>
          <w:sz w:val="20"/>
          <w:szCs w:val="20"/>
        </w:rPr>
      </w:pPr>
    </w:p>
    <w:p w:rsidR="00C87EAA" w:rsidRDefault="00C87EAA">
      <w:pPr>
        <w:tabs>
          <w:tab w:val="left" w:pos="0"/>
          <w:tab w:val="left" w:pos="284"/>
        </w:tabs>
        <w:spacing w:before="400"/>
        <w:jc w:val="both"/>
        <w:rPr>
          <w:rFonts w:ascii="Arial" w:hAnsi="Arial" w:cs="Arial"/>
          <w:sz w:val="20"/>
          <w:szCs w:val="20"/>
        </w:rPr>
      </w:pPr>
    </w:p>
    <w:p w:rsidR="00C87EAA" w:rsidRDefault="00C87EAA">
      <w:pPr>
        <w:tabs>
          <w:tab w:val="left" w:pos="0"/>
          <w:tab w:val="left" w:pos="284"/>
        </w:tabs>
        <w:spacing w:before="400"/>
        <w:jc w:val="both"/>
        <w:rPr>
          <w:rFonts w:ascii="Arial" w:hAnsi="Arial" w:cs="Arial"/>
          <w:sz w:val="20"/>
          <w:szCs w:val="20"/>
        </w:rPr>
      </w:pPr>
    </w:p>
    <w:p w:rsidR="00C87EAA" w:rsidRDefault="00C87EAA">
      <w:pPr>
        <w:tabs>
          <w:tab w:val="left" w:pos="0"/>
          <w:tab w:val="left" w:pos="284"/>
        </w:tabs>
        <w:spacing w:before="400"/>
        <w:jc w:val="both"/>
        <w:rPr>
          <w:rFonts w:ascii="Arial" w:hAnsi="Arial" w:cs="Arial"/>
          <w:sz w:val="20"/>
          <w:szCs w:val="20"/>
        </w:rPr>
      </w:pPr>
    </w:p>
    <w:sectPr w:rsidR="00C87EAA" w:rsidSect="00C87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0A" w:rsidRDefault="00522B0A" w:rsidP="00763F7C">
      <w:r>
        <w:separator/>
      </w:r>
    </w:p>
  </w:endnote>
  <w:endnote w:type="continuationSeparator" w:id="0">
    <w:p w:rsidR="00522B0A" w:rsidRDefault="00522B0A" w:rsidP="0076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0A" w:rsidRDefault="00522B0A" w:rsidP="00763F7C">
      <w:r>
        <w:separator/>
      </w:r>
    </w:p>
  </w:footnote>
  <w:footnote w:type="continuationSeparator" w:id="0">
    <w:p w:rsidR="00522B0A" w:rsidRDefault="00522B0A" w:rsidP="0076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B7A"/>
    <w:multiLevelType w:val="hybridMultilevel"/>
    <w:tmpl w:val="71DEADC8"/>
    <w:lvl w:ilvl="0" w:tplc="63063316">
      <w:start w:val="1"/>
      <w:numFmt w:val="lowerLetter"/>
      <w:lvlText w:val="%1)"/>
      <w:lvlJc w:val="left"/>
      <w:pPr>
        <w:ind w:left="720" w:hanging="360"/>
      </w:pPr>
      <w:rPr>
        <w:rFonts w:ascii="Arial" w:hAnsi="Arial" w:cs="Arial" w:hint="default"/>
      </w:rPr>
    </w:lvl>
    <w:lvl w:ilvl="1" w:tplc="041B0019">
      <w:start w:val="1"/>
      <w:numFmt w:val="lowerLetter"/>
      <w:lvlText w:val="%2."/>
      <w:lvlJc w:val="left"/>
      <w:pPr>
        <w:ind w:left="1440" w:hanging="360"/>
      </w:pPr>
      <w:rPr>
        <w:rFonts w:ascii="Times New Roman" w:hAnsi="Times New Roman"/>
      </w:rPr>
    </w:lvl>
    <w:lvl w:ilvl="2" w:tplc="041B001B">
      <w:start w:val="1"/>
      <w:numFmt w:val="lowerRoman"/>
      <w:lvlText w:val="%3."/>
      <w:lvlJc w:val="right"/>
      <w:pPr>
        <w:ind w:left="2160" w:hanging="180"/>
      </w:pPr>
      <w:rPr>
        <w:rFonts w:ascii="Times New Roman" w:hAnsi="Times New Roman"/>
      </w:rPr>
    </w:lvl>
    <w:lvl w:ilvl="3" w:tplc="041B000F">
      <w:start w:val="1"/>
      <w:numFmt w:val="decimal"/>
      <w:lvlText w:val="%4."/>
      <w:lvlJc w:val="left"/>
      <w:pPr>
        <w:ind w:left="2880" w:hanging="360"/>
      </w:pPr>
      <w:rPr>
        <w:rFonts w:ascii="Times New Roman" w:hAnsi="Times New Roman"/>
      </w:rPr>
    </w:lvl>
    <w:lvl w:ilvl="4" w:tplc="041B0019">
      <w:start w:val="1"/>
      <w:numFmt w:val="lowerLetter"/>
      <w:lvlText w:val="%5."/>
      <w:lvlJc w:val="left"/>
      <w:pPr>
        <w:ind w:left="3600" w:hanging="360"/>
      </w:pPr>
      <w:rPr>
        <w:rFonts w:ascii="Times New Roman" w:hAnsi="Times New Roman"/>
      </w:rPr>
    </w:lvl>
    <w:lvl w:ilvl="5" w:tplc="041B001B">
      <w:start w:val="1"/>
      <w:numFmt w:val="lowerRoman"/>
      <w:lvlText w:val="%6."/>
      <w:lvlJc w:val="right"/>
      <w:pPr>
        <w:ind w:left="4320" w:hanging="180"/>
      </w:pPr>
      <w:rPr>
        <w:rFonts w:ascii="Times New Roman" w:hAnsi="Times New Roman"/>
      </w:rPr>
    </w:lvl>
    <w:lvl w:ilvl="6" w:tplc="041B000F">
      <w:start w:val="1"/>
      <w:numFmt w:val="decimal"/>
      <w:lvlText w:val="%7."/>
      <w:lvlJc w:val="left"/>
      <w:pPr>
        <w:ind w:left="5040" w:hanging="360"/>
      </w:pPr>
      <w:rPr>
        <w:rFonts w:ascii="Times New Roman" w:hAnsi="Times New Roman"/>
      </w:rPr>
    </w:lvl>
    <w:lvl w:ilvl="7" w:tplc="041B0019">
      <w:start w:val="1"/>
      <w:numFmt w:val="lowerLetter"/>
      <w:lvlText w:val="%8."/>
      <w:lvlJc w:val="left"/>
      <w:pPr>
        <w:ind w:left="5760" w:hanging="360"/>
      </w:pPr>
      <w:rPr>
        <w:rFonts w:ascii="Times New Roman" w:hAnsi="Times New Roman"/>
      </w:rPr>
    </w:lvl>
    <w:lvl w:ilvl="8" w:tplc="041B001B">
      <w:start w:val="1"/>
      <w:numFmt w:val="lowerRoman"/>
      <w:lvlText w:val="%9."/>
      <w:lvlJc w:val="right"/>
      <w:pPr>
        <w:ind w:left="6480" w:hanging="180"/>
      </w:pPr>
      <w:rPr>
        <w:rFonts w:ascii="Times New Roman" w:hAnsi="Times New Roman"/>
      </w:rPr>
    </w:lvl>
  </w:abstractNum>
  <w:abstractNum w:abstractNumId="1" w15:restartNumberingAfterBreak="0">
    <w:nsid w:val="03922046"/>
    <w:multiLevelType w:val="hybridMultilevel"/>
    <w:tmpl w:val="438CB642"/>
    <w:lvl w:ilvl="0" w:tplc="041B0017">
      <w:start w:val="1"/>
      <w:numFmt w:val="lowerLetter"/>
      <w:lvlText w:val="%1)"/>
      <w:lvlJc w:val="left"/>
      <w:pPr>
        <w:ind w:left="720" w:hanging="360"/>
      </w:pPr>
      <w:rPr>
        <w:rFonts w:ascii="Times New Roman" w:hAnsi="Times New Roman" w:hint="default"/>
      </w:rPr>
    </w:lvl>
    <w:lvl w:ilvl="1" w:tplc="041B0019">
      <w:start w:val="1"/>
      <w:numFmt w:val="lowerLetter"/>
      <w:lvlText w:val="%2."/>
      <w:lvlJc w:val="left"/>
      <w:pPr>
        <w:ind w:left="1440" w:hanging="360"/>
      </w:pPr>
      <w:rPr>
        <w:rFonts w:ascii="Times New Roman" w:hAnsi="Times New Roman"/>
      </w:rPr>
    </w:lvl>
    <w:lvl w:ilvl="2" w:tplc="041B001B">
      <w:start w:val="1"/>
      <w:numFmt w:val="lowerRoman"/>
      <w:lvlText w:val="%3."/>
      <w:lvlJc w:val="right"/>
      <w:pPr>
        <w:ind w:left="2160" w:hanging="180"/>
      </w:pPr>
      <w:rPr>
        <w:rFonts w:ascii="Times New Roman" w:hAnsi="Times New Roman"/>
      </w:rPr>
    </w:lvl>
    <w:lvl w:ilvl="3" w:tplc="041B000F">
      <w:start w:val="1"/>
      <w:numFmt w:val="decimal"/>
      <w:lvlText w:val="%4."/>
      <w:lvlJc w:val="left"/>
      <w:pPr>
        <w:ind w:left="2880" w:hanging="360"/>
      </w:pPr>
      <w:rPr>
        <w:rFonts w:ascii="Times New Roman" w:hAnsi="Times New Roman"/>
      </w:rPr>
    </w:lvl>
    <w:lvl w:ilvl="4" w:tplc="041B0019">
      <w:start w:val="1"/>
      <w:numFmt w:val="lowerLetter"/>
      <w:lvlText w:val="%5."/>
      <w:lvlJc w:val="left"/>
      <w:pPr>
        <w:ind w:left="3600" w:hanging="360"/>
      </w:pPr>
      <w:rPr>
        <w:rFonts w:ascii="Times New Roman" w:hAnsi="Times New Roman"/>
      </w:rPr>
    </w:lvl>
    <w:lvl w:ilvl="5" w:tplc="041B001B">
      <w:start w:val="1"/>
      <w:numFmt w:val="lowerRoman"/>
      <w:lvlText w:val="%6."/>
      <w:lvlJc w:val="right"/>
      <w:pPr>
        <w:ind w:left="4320" w:hanging="180"/>
      </w:pPr>
      <w:rPr>
        <w:rFonts w:ascii="Times New Roman" w:hAnsi="Times New Roman"/>
      </w:rPr>
    </w:lvl>
    <w:lvl w:ilvl="6" w:tplc="041B000F">
      <w:start w:val="1"/>
      <w:numFmt w:val="decimal"/>
      <w:lvlText w:val="%7."/>
      <w:lvlJc w:val="left"/>
      <w:pPr>
        <w:ind w:left="5040" w:hanging="360"/>
      </w:pPr>
      <w:rPr>
        <w:rFonts w:ascii="Times New Roman" w:hAnsi="Times New Roman"/>
      </w:rPr>
    </w:lvl>
    <w:lvl w:ilvl="7" w:tplc="041B0019">
      <w:start w:val="1"/>
      <w:numFmt w:val="lowerLetter"/>
      <w:lvlText w:val="%8."/>
      <w:lvlJc w:val="left"/>
      <w:pPr>
        <w:ind w:left="5760" w:hanging="360"/>
      </w:pPr>
      <w:rPr>
        <w:rFonts w:ascii="Times New Roman" w:hAnsi="Times New Roman"/>
      </w:rPr>
    </w:lvl>
    <w:lvl w:ilvl="8" w:tplc="041B001B">
      <w:start w:val="1"/>
      <w:numFmt w:val="lowerRoman"/>
      <w:lvlText w:val="%9."/>
      <w:lvlJc w:val="right"/>
      <w:pPr>
        <w:ind w:left="6480" w:hanging="180"/>
      </w:pPr>
      <w:rPr>
        <w:rFonts w:ascii="Times New Roman" w:hAnsi="Times New Roman"/>
      </w:rPr>
    </w:lvl>
  </w:abstractNum>
  <w:abstractNum w:abstractNumId="2" w15:restartNumberingAfterBreak="0">
    <w:nsid w:val="07FC0C23"/>
    <w:multiLevelType w:val="multilevel"/>
    <w:tmpl w:val="E886FEAE"/>
    <w:lvl w:ilvl="0">
      <w:start w:val="5"/>
      <w:numFmt w:val="decimal"/>
      <w:lvlText w:val="%1"/>
      <w:lvlJc w:val="left"/>
      <w:pPr>
        <w:ind w:left="360" w:hanging="360"/>
      </w:pPr>
      <w:rPr>
        <w:rFonts w:ascii="Times New Roman" w:hAnsi="Times New Roman"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15:restartNumberingAfterBreak="0">
    <w:nsid w:val="0B945237"/>
    <w:multiLevelType w:val="hybridMultilevel"/>
    <w:tmpl w:val="2B384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624486"/>
    <w:multiLevelType w:val="multilevel"/>
    <w:tmpl w:val="01B03D56"/>
    <w:lvl w:ilvl="0">
      <w:start w:val="14"/>
      <w:numFmt w:val="decimal"/>
      <w:lvlText w:val="%1"/>
      <w:lvlJc w:val="left"/>
      <w:pPr>
        <w:ind w:left="375" w:hanging="375"/>
      </w:pPr>
      <w:rPr>
        <w:rFonts w:ascii="Times New Roman" w:hAnsi="Times New Roman" w:hint="default"/>
      </w:rPr>
    </w:lvl>
    <w:lvl w:ilvl="1">
      <w:start w:val="1"/>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 w15:restartNumberingAfterBreak="0">
    <w:nsid w:val="14FE0F4D"/>
    <w:multiLevelType w:val="hybridMultilevel"/>
    <w:tmpl w:val="EC68E1AE"/>
    <w:lvl w:ilvl="0" w:tplc="7DCEC798">
      <w:start w:val="1"/>
      <w:numFmt w:val="lowerLetter"/>
      <w:lvlText w:val="%1)"/>
      <w:lvlJc w:val="left"/>
      <w:pPr>
        <w:ind w:left="1080" w:hanging="360"/>
      </w:pPr>
      <w:rPr>
        <w:rFonts w:ascii="Arial" w:hAnsi="Arial" w:cs="Arial" w:hint="default"/>
      </w:rPr>
    </w:lvl>
    <w:lvl w:ilvl="1" w:tplc="041B0019">
      <w:start w:val="1"/>
      <w:numFmt w:val="lowerLetter"/>
      <w:lvlText w:val="%2."/>
      <w:lvlJc w:val="left"/>
      <w:pPr>
        <w:ind w:left="1800" w:hanging="360"/>
      </w:pPr>
      <w:rPr>
        <w:rFonts w:ascii="Times New Roman" w:hAnsi="Times New Roman"/>
      </w:rPr>
    </w:lvl>
    <w:lvl w:ilvl="2" w:tplc="041B001B">
      <w:start w:val="1"/>
      <w:numFmt w:val="lowerRoman"/>
      <w:lvlText w:val="%3."/>
      <w:lvlJc w:val="right"/>
      <w:pPr>
        <w:ind w:left="2520" w:hanging="180"/>
      </w:pPr>
      <w:rPr>
        <w:rFonts w:ascii="Times New Roman" w:hAnsi="Times New Roman"/>
      </w:rPr>
    </w:lvl>
    <w:lvl w:ilvl="3" w:tplc="041B000F">
      <w:start w:val="1"/>
      <w:numFmt w:val="decimal"/>
      <w:lvlText w:val="%4."/>
      <w:lvlJc w:val="left"/>
      <w:pPr>
        <w:ind w:left="3240" w:hanging="360"/>
      </w:pPr>
      <w:rPr>
        <w:rFonts w:ascii="Times New Roman" w:hAnsi="Times New Roman"/>
      </w:rPr>
    </w:lvl>
    <w:lvl w:ilvl="4" w:tplc="041B0019">
      <w:start w:val="1"/>
      <w:numFmt w:val="lowerLetter"/>
      <w:lvlText w:val="%5."/>
      <w:lvlJc w:val="left"/>
      <w:pPr>
        <w:ind w:left="3960" w:hanging="360"/>
      </w:pPr>
      <w:rPr>
        <w:rFonts w:ascii="Times New Roman" w:hAnsi="Times New Roman"/>
      </w:rPr>
    </w:lvl>
    <w:lvl w:ilvl="5" w:tplc="041B001B">
      <w:start w:val="1"/>
      <w:numFmt w:val="lowerRoman"/>
      <w:lvlText w:val="%6."/>
      <w:lvlJc w:val="right"/>
      <w:pPr>
        <w:ind w:left="4680" w:hanging="180"/>
      </w:pPr>
      <w:rPr>
        <w:rFonts w:ascii="Times New Roman" w:hAnsi="Times New Roman"/>
      </w:rPr>
    </w:lvl>
    <w:lvl w:ilvl="6" w:tplc="041B000F">
      <w:start w:val="1"/>
      <w:numFmt w:val="decimal"/>
      <w:lvlText w:val="%7."/>
      <w:lvlJc w:val="left"/>
      <w:pPr>
        <w:ind w:left="5400" w:hanging="360"/>
      </w:pPr>
      <w:rPr>
        <w:rFonts w:ascii="Times New Roman" w:hAnsi="Times New Roman"/>
      </w:rPr>
    </w:lvl>
    <w:lvl w:ilvl="7" w:tplc="041B0019">
      <w:start w:val="1"/>
      <w:numFmt w:val="lowerLetter"/>
      <w:lvlText w:val="%8."/>
      <w:lvlJc w:val="left"/>
      <w:pPr>
        <w:ind w:left="6120" w:hanging="360"/>
      </w:pPr>
      <w:rPr>
        <w:rFonts w:ascii="Times New Roman" w:hAnsi="Times New Roman"/>
      </w:rPr>
    </w:lvl>
    <w:lvl w:ilvl="8" w:tplc="041B001B">
      <w:start w:val="1"/>
      <w:numFmt w:val="lowerRoman"/>
      <w:lvlText w:val="%9."/>
      <w:lvlJc w:val="right"/>
      <w:pPr>
        <w:ind w:left="6840" w:hanging="180"/>
      </w:pPr>
      <w:rPr>
        <w:rFonts w:ascii="Times New Roman" w:hAnsi="Times New Roman"/>
      </w:rPr>
    </w:lvl>
  </w:abstractNum>
  <w:abstractNum w:abstractNumId="6" w15:restartNumberingAfterBreak="0">
    <w:nsid w:val="1ABD040E"/>
    <w:multiLevelType w:val="multilevel"/>
    <w:tmpl w:val="7422A3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2A963A0"/>
    <w:multiLevelType w:val="hybridMultilevel"/>
    <w:tmpl w:val="7BD412FE"/>
    <w:lvl w:ilvl="0" w:tplc="EF0C66D4">
      <w:start w:val="1"/>
      <w:numFmt w:val="bullet"/>
      <w:pStyle w:val="lnokodrka"/>
      <w:lvlText w:val=""/>
      <w:lvlJc w:val="left"/>
      <w:pPr>
        <w:tabs>
          <w:tab w:val="num" w:pos="360"/>
        </w:tabs>
        <w:ind w:left="360" w:hanging="360"/>
      </w:pPr>
      <w:rPr>
        <w:rFonts w:ascii="Wingdings" w:hAnsi="Wingdings" w:hint="default"/>
      </w:rPr>
    </w:lvl>
    <w:lvl w:ilvl="1" w:tplc="73A03094">
      <w:start w:val="1"/>
      <w:numFmt w:val="bullet"/>
      <w:lvlText w:val="o"/>
      <w:lvlJc w:val="left"/>
      <w:pPr>
        <w:tabs>
          <w:tab w:val="num" w:pos="1080"/>
        </w:tabs>
        <w:ind w:left="1080" w:hanging="360"/>
      </w:pPr>
      <w:rPr>
        <w:rFonts w:ascii="Courier New" w:hAnsi="Courier New" w:cs="Courier New" w:hint="default"/>
      </w:rPr>
    </w:lvl>
    <w:lvl w:ilvl="2" w:tplc="136EAE42">
      <w:start w:val="1"/>
      <w:numFmt w:val="bullet"/>
      <w:lvlText w:val=""/>
      <w:lvlJc w:val="left"/>
      <w:pPr>
        <w:tabs>
          <w:tab w:val="num" w:pos="1800"/>
        </w:tabs>
        <w:ind w:left="1800" w:hanging="360"/>
      </w:pPr>
      <w:rPr>
        <w:rFonts w:ascii="Wingdings" w:hAnsi="Wingdings" w:cs="Wingdings" w:hint="default"/>
      </w:rPr>
    </w:lvl>
    <w:lvl w:ilvl="3" w:tplc="AB381E1E">
      <w:start w:val="1"/>
      <w:numFmt w:val="bullet"/>
      <w:lvlText w:val=""/>
      <w:lvlJc w:val="left"/>
      <w:pPr>
        <w:tabs>
          <w:tab w:val="num" w:pos="2520"/>
        </w:tabs>
        <w:ind w:left="2520" w:hanging="360"/>
      </w:pPr>
      <w:rPr>
        <w:rFonts w:ascii="Symbol" w:hAnsi="Symbol" w:cs="Symbol" w:hint="default"/>
      </w:rPr>
    </w:lvl>
    <w:lvl w:ilvl="4" w:tplc="B8AC1938">
      <w:start w:val="1"/>
      <w:numFmt w:val="bullet"/>
      <w:lvlText w:val="o"/>
      <w:lvlJc w:val="left"/>
      <w:pPr>
        <w:tabs>
          <w:tab w:val="num" w:pos="3240"/>
        </w:tabs>
        <w:ind w:left="3240" w:hanging="360"/>
      </w:pPr>
      <w:rPr>
        <w:rFonts w:ascii="Courier New" w:hAnsi="Courier New" w:cs="Courier New" w:hint="default"/>
      </w:rPr>
    </w:lvl>
    <w:lvl w:ilvl="5" w:tplc="FB48C202">
      <w:start w:val="1"/>
      <w:numFmt w:val="bullet"/>
      <w:lvlText w:val=""/>
      <w:lvlJc w:val="left"/>
      <w:pPr>
        <w:tabs>
          <w:tab w:val="num" w:pos="3960"/>
        </w:tabs>
        <w:ind w:left="3960" w:hanging="360"/>
      </w:pPr>
      <w:rPr>
        <w:rFonts w:ascii="Wingdings" w:hAnsi="Wingdings" w:cs="Wingdings" w:hint="default"/>
      </w:rPr>
    </w:lvl>
    <w:lvl w:ilvl="6" w:tplc="4F4CAF74">
      <w:start w:val="1"/>
      <w:numFmt w:val="bullet"/>
      <w:lvlText w:val=""/>
      <w:lvlJc w:val="left"/>
      <w:pPr>
        <w:tabs>
          <w:tab w:val="num" w:pos="4680"/>
        </w:tabs>
        <w:ind w:left="4680" w:hanging="360"/>
      </w:pPr>
      <w:rPr>
        <w:rFonts w:ascii="Symbol" w:hAnsi="Symbol" w:cs="Symbol" w:hint="default"/>
      </w:rPr>
    </w:lvl>
    <w:lvl w:ilvl="7" w:tplc="8DD21A72">
      <w:start w:val="1"/>
      <w:numFmt w:val="bullet"/>
      <w:lvlText w:val="o"/>
      <w:lvlJc w:val="left"/>
      <w:pPr>
        <w:tabs>
          <w:tab w:val="num" w:pos="5400"/>
        </w:tabs>
        <w:ind w:left="5400" w:hanging="360"/>
      </w:pPr>
      <w:rPr>
        <w:rFonts w:ascii="Courier New" w:hAnsi="Courier New" w:cs="Courier New" w:hint="default"/>
      </w:rPr>
    </w:lvl>
    <w:lvl w:ilvl="8" w:tplc="C59A2220">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AC15BDE"/>
    <w:multiLevelType w:val="multilevel"/>
    <w:tmpl w:val="453CA1D4"/>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B7D62"/>
    <w:multiLevelType w:val="hybridMultilevel"/>
    <w:tmpl w:val="81146AF0"/>
    <w:lvl w:ilvl="0" w:tplc="A910465E">
      <w:start w:val="1"/>
      <w:numFmt w:val="bullet"/>
      <w:pStyle w:val="Odrkaodsad10"/>
      <w:lvlText w:val=""/>
      <w:lvlJc w:val="left"/>
      <w:pPr>
        <w:tabs>
          <w:tab w:val="num" w:pos="1211"/>
        </w:tabs>
        <w:ind w:left="1211" w:hanging="360"/>
      </w:pPr>
      <w:rPr>
        <w:rFonts w:ascii="Symbol" w:hAnsi="Symbol" w:cs="Symbol" w:hint="default"/>
      </w:rPr>
    </w:lvl>
    <w:lvl w:ilvl="1" w:tplc="E170390E">
      <w:start w:val="1"/>
      <w:numFmt w:val="bullet"/>
      <w:lvlText w:val="o"/>
      <w:lvlJc w:val="left"/>
      <w:pPr>
        <w:tabs>
          <w:tab w:val="num" w:pos="1931"/>
        </w:tabs>
        <w:ind w:left="1931" w:hanging="360"/>
      </w:pPr>
      <w:rPr>
        <w:rFonts w:ascii="Courier New" w:hAnsi="Courier New" w:cs="Courier New" w:hint="default"/>
      </w:rPr>
    </w:lvl>
    <w:lvl w:ilvl="2" w:tplc="43AA1FE4">
      <w:start w:val="1"/>
      <w:numFmt w:val="bullet"/>
      <w:lvlText w:val=""/>
      <w:lvlJc w:val="left"/>
      <w:pPr>
        <w:tabs>
          <w:tab w:val="num" w:pos="2651"/>
        </w:tabs>
        <w:ind w:left="2651" w:hanging="360"/>
      </w:pPr>
      <w:rPr>
        <w:rFonts w:ascii="Wingdings" w:hAnsi="Wingdings" w:cs="Wingdings" w:hint="default"/>
      </w:rPr>
    </w:lvl>
    <w:lvl w:ilvl="3" w:tplc="D10426C6">
      <w:start w:val="1"/>
      <w:numFmt w:val="bullet"/>
      <w:lvlText w:val=""/>
      <w:lvlJc w:val="left"/>
      <w:pPr>
        <w:tabs>
          <w:tab w:val="num" w:pos="3371"/>
        </w:tabs>
        <w:ind w:left="3371" w:hanging="360"/>
      </w:pPr>
      <w:rPr>
        <w:rFonts w:ascii="Symbol" w:hAnsi="Symbol" w:cs="Symbol" w:hint="default"/>
      </w:rPr>
    </w:lvl>
    <w:lvl w:ilvl="4" w:tplc="D6B80C10">
      <w:start w:val="1"/>
      <w:numFmt w:val="bullet"/>
      <w:lvlText w:val="o"/>
      <w:lvlJc w:val="left"/>
      <w:pPr>
        <w:tabs>
          <w:tab w:val="num" w:pos="4091"/>
        </w:tabs>
        <w:ind w:left="4091" w:hanging="360"/>
      </w:pPr>
      <w:rPr>
        <w:rFonts w:ascii="Courier New" w:hAnsi="Courier New" w:cs="Courier New" w:hint="default"/>
      </w:rPr>
    </w:lvl>
    <w:lvl w:ilvl="5" w:tplc="0A4A0916">
      <w:start w:val="1"/>
      <w:numFmt w:val="bullet"/>
      <w:lvlText w:val=""/>
      <w:lvlJc w:val="left"/>
      <w:pPr>
        <w:tabs>
          <w:tab w:val="num" w:pos="4811"/>
        </w:tabs>
        <w:ind w:left="4811" w:hanging="360"/>
      </w:pPr>
      <w:rPr>
        <w:rFonts w:ascii="Wingdings" w:hAnsi="Wingdings" w:cs="Wingdings" w:hint="default"/>
      </w:rPr>
    </w:lvl>
    <w:lvl w:ilvl="6" w:tplc="12A22C68">
      <w:start w:val="1"/>
      <w:numFmt w:val="bullet"/>
      <w:lvlText w:val=""/>
      <w:lvlJc w:val="left"/>
      <w:pPr>
        <w:tabs>
          <w:tab w:val="num" w:pos="5531"/>
        </w:tabs>
        <w:ind w:left="5531" w:hanging="360"/>
      </w:pPr>
      <w:rPr>
        <w:rFonts w:ascii="Symbol" w:hAnsi="Symbol" w:cs="Symbol" w:hint="default"/>
      </w:rPr>
    </w:lvl>
    <w:lvl w:ilvl="7" w:tplc="E4622708">
      <w:start w:val="1"/>
      <w:numFmt w:val="bullet"/>
      <w:lvlText w:val="o"/>
      <w:lvlJc w:val="left"/>
      <w:pPr>
        <w:tabs>
          <w:tab w:val="num" w:pos="6251"/>
        </w:tabs>
        <w:ind w:left="6251" w:hanging="360"/>
      </w:pPr>
      <w:rPr>
        <w:rFonts w:ascii="Courier New" w:hAnsi="Courier New" w:cs="Courier New" w:hint="default"/>
      </w:rPr>
    </w:lvl>
    <w:lvl w:ilvl="8" w:tplc="CB6EDD78">
      <w:start w:val="1"/>
      <w:numFmt w:val="bullet"/>
      <w:lvlText w:val=""/>
      <w:lvlJc w:val="left"/>
      <w:pPr>
        <w:tabs>
          <w:tab w:val="num" w:pos="6971"/>
        </w:tabs>
        <w:ind w:left="6971" w:hanging="360"/>
      </w:pPr>
      <w:rPr>
        <w:rFonts w:ascii="Wingdings" w:hAnsi="Wingdings" w:cs="Wingdings" w:hint="default"/>
      </w:rPr>
    </w:lvl>
  </w:abstractNum>
  <w:abstractNum w:abstractNumId="10" w15:restartNumberingAfterBreak="0">
    <w:nsid w:val="2D926651"/>
    <w:multiLevelType w:val="multilevel"/>
    <w:tmpl w:val="5AACD536"/>
    <w:lvl w:ilvl="0">
      <w:start w:val="15"/>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 w15:restartNumberingAfterBreak="0">
    <w:nsid w:val="37D94DDE"/>
    <w:multiLevelType w:val="multilevel"/>
    <w:tmpl w:val="041B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2" w15:restartNumberingAfterBreak="0">
    <w:nsid w:val="39F5222A"/>
    <w:multiLevelType w:val="multilevel"/>
    <w:tmpl w:val="B2E68D4C"/>
    <w:lvl w:ilvl="0">
      <w:start w:val="1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D7B74"/>
    <w:multiLevelType w:val="multilevel"/>
    <w:tmpl w:val="C3727C58"/>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56EC5B0F"/>
    <w:multiLevelType w:val="multilevel"/>
    <w:tmpl w:val="546065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Arial" w:hAnsi="Arial" w:cs="Arial" w:hint="default"/>
        <w:b w:val="0"/>
        <w:bCs w:val="0"/>
      </w:rPr>
    </w:lvl>
    <w:lvl w:ilvl="2">
      <w:start w:val="1"/>
      <w:numFmt w:val="decimal"/>
      <w:lvlText w:val="%1.%2.%3"/>
      <w:lvlJc w:val="left"/>
      <w:pPr>
        <w:ind w:left="2856" w:hanging="720"/>
      </w:pPr>
      <w:rPr>
        <w:rFonts w:ascii="Times New Roman" w:hAnsi="Times New Roman" w:cs="Times New Roman" w:hint="default"/>
      </w:rPr>
    </w:lvl>
    <w:lvl w:ilvl="3">
      <w:start w:val="1"/>
      <w:numFmt w:val="decimal"/>
      <w:lvlText w:val="%1.%2.%3.%4"/>
      <w:lvlJc w:val="left"/>
      <w:pPr>
        <w:ind w:left="3924" w:hanging="720"/>
      </w:pPr>
      <w:rPr>
        <w:rFonts w:ascii="Times New Roman" w:hAnsi="Times New Roman" w:cs="Times New Roman" w:hint="default"/>
      </w:rPr>
    </w:lvl>
    <w:lvl w:ilvl="4">
      <w:start w:val="1"/>
      <w:numFmt w:val="decimal"/>
      <w:lvlText w:val="%1.%2.%3.%4.%5"/>
      <w:lvlJc w:val="left"/>
      <w:pPr>
        <w:ind w:left="5352" w:hanging="1080"/>
      </w:pPr>
      <w:rPr>
        <w:rFonts w:ascii="Times New Roman" w:hAnsi="Times New Roman" w:cs="Times New Roman" w:hint="default"/>
      </w:rPr>
    </w:lvl>
    <w:lvl w:ilvl="5">
      <w:start w:val="1"/>
      <w:numFmt w:val="decimal"/>
      <w:lvlText w:val="%1.%2.%3.%4.%5.%6"/>
      <w:lvlJc w:val="left"/>
      <w:pPr>
        <w:ind w:left="6420" w:hanging="1080"/>
      </w:pPr>
      <w:rPr>
        <w:rFonts w:ascii="Times New Roman" w:hAnsi="Times New Roman" w:cs="Times New Roman" w:hint="default"/>
      </w:rPr>
    </w:lvl>
    <w:lvl w:ilvl="6">
      <w:start w:val="1"/>
      <w:numFmt w:val="decimal"/>
      <w:lvlText w:val="%1.%2.%3.%4.%5.%6.%7"/>
      <w:lvlJc w:val="left"/>
      <w:pPr>
        <w:ind w:left="7848" w:hanging="1440"/>
      </w:pPr>
      <w:rPr>
        <w:rFonts w:ascii="Times New Roman" w:hAnsi="Times New Roman" w:cs="Times New Roman" w:hint="default"/>
      </w:rPr>
    </w:lvl>
    <w:lvl w:ilvl="7">
      <w:start w:val="1"/>
      <w:numFmt w:val="decimal"/>
      <w:lvlText w:val="%1.%2.%3.%4.%5.%6.%7.%8"/>
      <w:lvlJc w:val="left"/>
      <w:pPr>
        <w:ind w:left="8916" w:hanging="1440"/>
      </w:pPr>
      <w:rPr>
        <w:rFonts w:ascii="Times New Roman" w:hAnsi="Times New Roman" w:cs="Times New Roman" w:hint="default"/>
      </w:rPr>
    </w:lvl>
    <w:lvl w:ilvl="8">
      <w:start w:val="1"/>
      <w:numFmt w:val="decimal"/>
      <w:lvlText w:val="%1.%2.%3.%4.%5.%6.%7.%8.%9"/>
      <w:lvlJc w:val="left"/>
      <w:pPr>
        <w:ind w:left="10344" w:hanging="1800"/>
      </w:pPr>
      <w:rPr>
        <w:rFonts w:ascii="Times New Roman" w:hAnsi="Times New Roman" w:cs="Times New Roman" w:hint="default"/>
      </w:rPr>
    </w:lvl>
  </w:abstractNum>
  <w:abstractNum w:abstractNumId="15" w15:restartNumberingAfterBreak="0">
    <w:nsid w:val="5D4864ED"/>
    <w:multiLevelType w:val="multilevel"/>
    <w:tmpl w:val="0872472E"/>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6" w15:restartNumberingAfterBreak="0">
    <w:nsid w:val="5F8300C8"/>
    <w:multiLevelType w:val="multilevel"/>
    <w:tmpl w:val="675CC3B6"/>
    <w:lvl w:ilvl="0">
      <w:start w:val="10"/>
      <w:numFmt w:val="decimal"/>
      <w:lvlText w:val="%1"/>
      <w:lvlJc w:val="left"/>
      <w:pPr>
        <w:ind w:left="375" w:hanging="375"/>
      </w:pPr>
      <w:rPr>
        <w:rFonts w:ascii="Times New Roman" w:hAnsi="Times New Roman" w:cs="Times New Roman" w:hint="default"/>
      </w:rPr>
    </w:lvl>
    <w:lvl w:ilvl="1">
      <w:start w:val="6"/>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15:restartNumberingAfterBreak="0">
    <w:nsid w:val="64432E8E"/>
    <w:multiLevelType w:val="hybridMultilevel"/>
    <w:tmpl w:val="45C856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AEF2AD0"/>
    <w:multiLevelType w:val="multilevel"/>
    <w:tmpl w:val="D370E80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Arial" w:hAnsi="Arial" w:cs="Arial" w:hint="default"/>
        <w:color w:val="auto"/>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9" w15:restartNumberingAfterBreak="0">
    <w:nsid w:val="6F8E731E"/>
    <w:multiLevelType w:val="multilevel"/>
    <w:tmpl w:val="D278E2E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773C0CB7"/>
    <w:multiLevelType w:val="multilevel"/>
    <w:tmpl w:val="ED0692D2"/>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617C14"/>
    <w:multiLevelType w:val="hybridMultilevel"/>
    <w:tmpl w:val="2A7AF45C"/>
    <w:lvl w:ilvl="0" w:tplc="2782F510">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15:restartNumberingAfterBreak="0">
    <w:nsid w:val="79044E49"/>
    <w:multiLevelType w:val="multilevel"/>
    <w:tmpl w:val="FDA433B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3" w15:restartNumberingAfterBreak="0">
    <w:nsid w:val="7DE92D10"/>
    <w:multiLevelType w:val="multilevel"/>
    <w:tmpl w:val="A6B6302E"/>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9"/>
  </w:num>
  <w:num w:numId="2">
    <w:abstractNumId w:val="7"/>
  </w:num>
  <w:num w:numId="3">
    <w:abstractNumId w:val="22"/>
  </w:num>
  <w:num w:numId="4">
    <w:abstractNumId w:val="14"/>
  </w:num>
  <w:num w:numId="5">
    <w:abstractNumId w:val="18"/>
  </w:num>
  <w:num w:numId="6">
    <w:abstractNumId w:val="23"/>
  </w:num>
  <w:num w:numId="7">
    <w:abstractNumId w:val="5"/>
  </w:num>
  <w:num w:numId="8">
    <w:abstractNumId w:val="19"/>
  </w:num>
  <w:num w:numId="9">
    <w:abstractNumId w:val="15"/>
  </w:num>
  <w:num w:numId="10">
    <w:abstractNumId w:val="1"/>
  </w:num>
  <w:num w:numId="11">
    <w:abstractNumId w:val="16"/>
  </w:num>
  <w:num w:numId="12">
    <w:abstractNumId w:val="0"/>
  </w:num>
  <w:num w:numId="13">
    <w:abstractNumId w:val="11"/>
  </w:num>
  <w:num w:numId="14">
    <w:abstractNumId w:val="4"/>
  </w:num>
  <w:num w:numId="15">
    <w:abstractNumId w:val="1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0"/>
  </w:num>
  <w:num w:numId="21">
    <w:abstractNumId w:val="13"/>
  </w:num>
  <w:num w:numId="22">
    <w:abstractNumId w:val="2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AA"/>
    <w:rsid w:val="001B779C"/>
    <w:rsid w:val="001E1121"/>
    <w:rsid w:val="0032261D"/>
    <w:rsid w:val="004D05AB"/>
    <w:rsid w:val="00522B0A"/>
    <w:rsid w:val="00567BC5"/>
    <w:rsid w:val="006518AA"/>
    <w:rsid w:val="007410FE"/>
    <w:rsid w:val="00763F7C"/>
    <w:rsid w:val="00777978"/>
    <w:rsid w:val="00801AA5"/>
    <w:rsid w:val="0091763C"/>
    <w:rsid w:val="00A11470"/>
    <w:rsid w:val="00A5194A"/>
    <w:rsid w:val="00BF3E78"/>
    <w:rsid w:val="00C87EAA"/>
    <w:rsid w:val="00CE5C4C"/>
    <w:rsid w:val="00CF53D9"/>
    <w:rsid w:val="00F35D93"/>
    <w:rsid w:val="00F87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24D9A"/>
  <w15:docId w15:val="{41F6E367-C729-4874-982E-DD3C694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Pr>
      <w:rFonts w:ascii="Times New Roman" w:hAnsi="Times New Roman"/>
      <w:noProof/>
      <w:sz w:val="24"/>
      <w:szCs w:val="24"/>
    </w:rPr>
  </w:style>
  <w:style w:type="paragraph" w:styleId="Nadpis3">
    <w:name w:val="heading 3"/>
    <w:basedOn w:val="Normlny"/>
    <w:next w:val="Normlny"/>
    <w:link w:val="Nadpis3Char"/>
    <w:uiPriority w:val="99"/>
    <w:qFormat/>
    <w:pPr>
      <w:keepNext/>
      <w:tabs>
        <w:tab w:val="num" w:pos="540"/>
      </w:tabs>
      <w:jc w:val="both"/>
      <w:outlineLvl w:val="2"/>
    </w:pPr>
    <w:rPr>
      <w:sz w:val="40"/>
      <w:szCs w:val="40"/>
    </w:rPr>
  </w:style>
  <w:style w:type="paragraph" w:styleId="Nadpis4">
    <w:name w:val="heading 4"/>
    <w:basedOn w:val="Normlny"/>
    <w:next w:val="Normlny"/>
    <w:link w:val="Nadpis4Char"/>
    <w:uiPriority w:val="99"/>
    <w:qFormat/>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Pr>
      <w:rFonts w:ascii="Times New Roman" w:hAnsi="Times New Roman" w:cs="Times New Roman"/>
      <w:noProof/>
      <w:sz w:val="40"/>
      <w:szCs w:val="40"/>
      <w:lang w:eastAsia="sk-SK"/>
    </w:rPr>
  </w:style>
  <w:style w:type="character" w:customStyle="1" w:styleId="Nadpis4Char">
    <w:name w:val="Nadpis 4 Char"/>
    <w:basedOn w:val="Predvolenpsmoodseku"/>
    <w:link w:val="Nadpis4"/>
    <w:uiPriority w:val="99"/>
    <w:rPr>
      <w:rFonts w:ascii="Times New Roman" w:hAnsi="Times New Roman" w:cs="Times New Roman"/>
      <w:b/>
      <w:bCs/>
      <w:noProof/>
      <w:sz w:val="24"/>
      <w:szCs w:val="24"/>
      <w:lang w:eastAsia="sk-SK"/>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Pr>
      <w:rFonts w:ascii="Times New Roman" w:hAnsi="Times New Roman" w:cs="Times New Roman"/>
      <w:noProof/>
      <w:sz w:val="24"/>
      <w:szCs w:val="24"/>
      <w:lang w:eastAsia="sk-SK"/>
    </w:rPr>
  </w:style>
  <w:style w:type="paragraph" w:styleId="Zarkazkladnhotextu3">
    <w:name w:val="Body Text Indent 3"/>
    <w:basedOn w:val="Normlny"/>
    <w:link w:val="Zarkazkladnhotextu3Char"/>
    <w:uiPriority w:val="99"/>
    <w:pPr>
      <w:ind w:left="4860"/>
    </w:pPr>
    <w:rPr>
      <w:sz w:val="30"/>
      <w:szCs w:val="30"/>
    </w:rPr>
  </w:style>
  <w:style w:type="character" w:customStyle="1" w:styleId="Zarkazkladnhotextu3Char">
    <w:name w:val="Zarážka základného textu 3 Char"/>
    <w:basedOn w:val="Predvolenpsmoodseku"/>
    <w:link w:val="Zarkazkladnhotextu3"/>
    <w:uiPriority w:val="99"/>
    <w:rPr>
      <w:rFonts w:ascii="Times New Roman" w:hAnsi="Times New Roman" w:cs="Times New Roman"/>
      <w:noProof/>
      <w:sz w:val="30"/>
      <w:szCs w:val="30"/>
      <w:lang w:eastAsia="sk-SK"/>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rPr>
      <w:rFonts w:ascii="Times New Roman" w:hAnsi="Times New Roman" w:cs="Times New Roman"/>
      <w:noProof/>
      <w:sz w:val="24"/>
      <w:szCs w:val="24"/>
      <w:lang w:eastAsia="sk-SK"/>
    </w:rPr>
  </w:style>
  <w:style w:type="paragraph" w:styleId="Bezriadkovania">
    <w:name w:val="No Spacing"/>
    <w:uiPriority w:val="99"/>
    <w:qFormat/>
    <w:rPr>
      <w:rFonts w:ascii="Times New Roman" w:hAnsi="Times New Roman"/>
      <w:noProof/>
      <w:sz w:val="24"/>
      <w:szCs w:val="24"/>
    </w:rPr>
  </w:style>
  <w:style w:type="paragraph" w:styleId="Odsekzoznamu">
    <w:name w:val="List Paragraph"/>
    <w:basedOn w:val="Normlny"/>
    <w:uiPriority w:val="34"/>
    <w:qFormat/>
    <w:pPr>
      <w:ind w:left="708"/>
    </w:pPr>
  </w:style>
  <w:style w:type="paragraph" w:customStyle="1" w:styleId="Odrkaodsad10">
    <w:name w:val="Odrážka odsad 10"/>
    <w:basedOn w:val="Normlny"/>
    <w:uiPriority w:val="99"/>
    <w:pPr>
      <w:numPr>
        <w:numId w:val="1"/>
      </w:numPr>
      <w:spacing w:line="360" w:lineRule="auto"/>
      <w:jc w:val="both"/>
    </w:pPr>
    <w:rPr>
      <w:rFonts w:ascii="Arial" w:hAnsi="Arial" w:cs="Arial"/>
      <w:noProof w:val="0"/>
      <w:sz w:val="22"/>
      <w:szCs w:val="22"/>
    </w:rPr>
  </w:style>
  <w:style w:type="paragraph" w:customStyle="1" w:styleId="Zoznam3">
    <w:name w:val="Zoznam3"/>
    <w:basedOn w:val="Normlny"/>
    <w:uiPriority w:val="99"/>
    <w:pPr>
      <w:tabs>
        <w:tab w:val="num" w:pos="360"/>
        <w:tab w:val="num" w:pos="709"/>
      </w:tabs>
      <w:ind w:left="709" w:hanging="709"/>
      <w:jc w:val="both"/>
      <w:outlineLvl w:val="1"/>
    </w:pPr>
    <w:rPr>
      <w:rFonts w:ascii="Arial" w:hAnsi="Arial" w:cs="Arial"/>
      <w:noProof w:val="0"/>
      <w:sz w:val="22"/>
      <w:szCs w:val="22"/>
      <w:lang w:eastAsia="cs-CZ"/>
    </w:rPr>
  </w:style>
  <w:style w:type="paragraph" w:customStyle="1" w:styleId="lnokodrka">
    <w:name w:val="Článok odrážka"/>
    <w:basedOn w:val="Normlny"/>
    <w:uiPriority w:val="99"/>
    <w:pPr>
      <w:numPr>
        <w:numId w:val="2"/>
      </w:numPr>
      <w:tabs>
        <w:tab w:val="left" w:pos="2552"/>
      </w:tabs>
      <w:jc w:val="both"/>
    </w:pPr>
    <w:rPr>
      <w:rFonts w:ascii="Arial" w:hAnsi="Arial" w:cs="Arial"/>
      <w:noProof w:val="0"/>
      <w:sz w:val="22"/>
      <w:szCs w:val="22"/>
      <w:lang w:eastAsia="cs-CZ"/>
    </w:rPr>
  </w:style>
  <w:style w:type="paragraph" w:customStyle="1" w:styleId="ZoznamZmluvy1">
    <w:name w:val="ZoznamZmluvy1"/>
    <w:basedOn w:val="Zoznam3"/>
    <w:uiPriority w:val="99"/>
    <w:pPr>
      <w:tabs>
        <w:tab w:val="clear" w:pos="360"/>
        <w:tab w:val="clear" w:pos="709"/>
        <w:tab w:val="num" w:pos="737"/>
      </w:tabs>
      <w:spacing w:before="120"/>
      <w:ind w:left="737" w:hanging="737"/>
    </w:pPr>
  </w:style>
  <w:style w:type="paragraph" w:customStyle="1" w:styleId="ZoznamZmluvy2">
    <w:name w:val="ZoznamZmluvy2"/>
    <w:basedOn w:val="Zoznam3"/>
    <w:uiPriority w:val="99"/>
    <w:pPr>
      <w:tabs>
        <w:tab w:val="clear" w:pos="360"/>
        <w:tab w:val="clear" w:pos="709"/>
        <w:tab w:val="num" w:pos="737"/>
      </w:tabs>
      <w:spacing w:before="120"/>
      <w:ind w:left="737" w:hanging="624"/>
    </w:pPr>
  </w:style>
  <w:style w:type="character" w:styleId="Vrazn">
    <w:name w:val="Strong"/>
    <w:basedOn w:val="Predvolenpsmoodseku"/>
    <w:uiPriority w:val="99"/>
    <w:qFormat/>
    <w:rPr>
      <w:rFonts w:ascii="Times New Roman" w:hAnsi="Times New Roman" w:cs="Times New Roman"/>
      <w:b/>
      <w:bCs/>
    </w:rPr>
  </w:style>
  <w:style w:type="paragraph" w:styleId="Textbubliny">
    <w:name w:val="Balloon Text"/>
    <w:basedOn w:val="Normlny"/>
    <w:link w:val="TextbublinyChar"/>
    <w:uiPriority w:val="99"/>
    <w:semiHidden/>
    <w:unhideWhenUsed/>
    <w:rsid w:val="007410FE"/>
    <w:rPr>
      <w:rFonts w:ascii="Tahoma" w:hAnsi="Tahoma" w:cs="Tahoma"/>
      <w:sz w:val="16"/>
      <w:szCs w:val="16"/>
    </w:rPr>
  </w:style>
  <w:style w:type="character" w:customStyle="1" w:styleId="TextbublinyChar">
    <w:name w:val="Text bubliny Char"/>
    <w:basedOn w:val="Predvolenpsmoodseku"/>
    <w:link w:val="Textbubliny"/>
    <w:uiPriority w:val="99"/>
    <w:semiHidden/>
    <w:rsid w:val="007410FE"/>
    <w:rPr>
      <w:rFonts w:ascii="Tahoma" w:hAnsi="Tahoma" w:cs="Tahoma"/>
      <w:noProof/>
      <w:sz w:val="16"/>
      <w:szCs w:val="16"/>
    </w:rPr>
  </w:style>
  <w:style w:type="paragraph" w:styleId="Hlavika">
    <w:name w:val="header"/>
    <w:basedOn w:val="Normlny"/>
    <w:link w:val="HlavikaChar"/>
    <w:uiPriority w:val="99"/>
    <w:unhideWhenUsed/>
    <w:rsid w:val="00763F7C"/>
    <w:pPr>
      <w:tabs>
        <w:tab w:val="center" w:pos="4536"/>
        <w:tab w:val="right" w:pos="9072"/>
      </w:tabs>
    </w:pPr>
  </w:style>
  <w:style w:type="character" w:customStyle="1" w:styleId="HlavikaChar">
    <w:name w:val="Hlavička Char"/>
    <w:basedOn w:val="Predvolenpsmoodseku"/>
    <w:link w:val="Hlavika"/>
    <w:uiPriority w:val="99"/>
    <w:rsid w:val="00763F7C"/>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4093</Words>
  <Characters>23333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Komorová Hiľovská</dc:creator>
  <cp:lastModifiedBy>Vladimír Bednárik</cp:lastModifiedBy>
  <cp:revision>5</cp:revision>
  <cp:lastPrinted>2016-02-08T16:53:00Z</cp:lastPrinted>
  <dcterms:created xsi:type="dcterms:W3CDTF">2016-02-05T13:32:00Z</dcterms:created>
  <dcterms:modified xsi:type="dcterms:W3CDTF">2016-02-08T16:53:00Z</dcterms:modified>
</cp:coreProperties>
</file>